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Most “open innovation” products </w:t>
      </w:r>
      <w:r>
        <w:rPr>
          <w:b/>
          <w:i w:val="0"/>
          <w:smallCaps w:val="0"/>
          <w:strike w:val="0"/>
          <w:sz w:val="26"/>
          <w:u w:val="single"/>
        </w:rPr>
        <w:t>aren’t patentable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Clark D. </w:t>
      </w:r>
      <w:r>
        <w:rPr>
          <w:b/>
          <w:i w:val="0"/>
          <w:smallCaps w:val="0"/>
          <w:strike w:val="0"/>
          <w:sz w:val="26"/>
          <w:u w:val="none"/>
        </w:rPr>
        <w:t>Asay 15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>Associate Professor of Law, BYU Law. JD, Stanford Law</w:t>
      </w:r>
      <w:r>
        <w:rPr>
          <w:b w:val="0"/>
          <w:i w:val="0"/>
          <w:smallCaps w:val="0"/>
          <w:strike w:val="0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u w:val="none"/>
        </w:rPr>
        <w:t>ENABLING PATENTLESS INNOVATION</w:t>
      </w:r>
      <w:r>
        <w:rPr>
          <w:b w:val="0"/>
          <w:i w:val="0"/>
          <w:smallCaps w:val="0"/>
          <w:strike w:val="0"/>
          <w:u w:val="none"/>
        </w:rPr>
        <w:t xml:space="preserve">.”  </w:t>
      </w:r>
      <w:r>
        <w:rPr>
          <w:b w:val="0"/>
          <w:i w:val="0"/>
          <w:smallCaps w:val="0"/>
          <w:strike w:val="0"/>
          <w:u w:val="none"/>
        </w:rPr>
        <w:t>74 Md. L. Rev. 431 (2015)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>https://digitalcommons.law.umaryland.edu/cgi/viewcontent.cgi?referer=&amp;httpsredir=1&amp;article=3663&amp;context=mlr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Article thus argues that </w:t>
      </w:r>
      <w:r>
        <w:rPr>
          <w:b w:val="0"/>
          <w:i w:val="0"/>
          <w:smallCaps w:val="0"/>
          <w:strike w:val="0"/>
          <w:sz w:val="22"/>
          <w:u w:val="single"/>
        </w:rPr>
        <w:t>using patents to combat patent risks may not be a viable long-term solution for open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communities </w:t>
      </w:r>
      <w:r>
        <w:rPr>
          <w:b w:val="0"/>
          <w:i w:val="0"/>
          <w:smallCaps w:val="0"/>
          <w:strike w:val="0"/>
          <w:sz w:val="22"/>
          <w:u w:val="single"/>
        </w:rPr>
        <w:t>because many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their </w:t>
      </w:r>
      <w:r>
        <w:rPr>
          <w:b w:val="0"/>
          <w:i w:val="0"/>
          <w:smallCaps w:val="0"/>
          <w:strike w:val="0"/>
          <w:sz w:val="22"/>
          <w:u w:val="single"/>
        </w:rPr>
        <w:t>innovations may not be practically or legally 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In- deed,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 long as the patent system retains its bias in favor of </w:t>
      </w:r>
      <w:r>
        <w:rPr>
          <w:b/>
          <w:i w:val="0"/>
          <w:smallCaps w:val="0"/>
          <w:strike w:val="0"/>
          <w:sz w:val="22"/>
          <w:u w:val="single"/>
        </w:rPr>
        <w:t>centralized in- novation at the firm level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open, decentralized models of innovation will remain at a </w:t>
      </w:r>
      <w:r>
        <w:rPr>
          <w:b/>
          <w:i w:val="0"/>
          <w:smallCaps w:val="0"/>
          <w:strike w:val="0"/>
          <w:sz w:val="22"/>
          <w:u w:val="single"/>
        </w:rPr>
        <w:t>distinct disadvantage in terms of patent protection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Ban IP CP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