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 is </w:t>
      </w:r>
      <w:r>
        <w:rPr>
          <w:b/>
          <w:i w:val="0"/>
          <w:smallCaps w:val="0"/>
          <w:strike w:val="0"/>
          <w:sz w:val="26"/>
          <w:u w:val="single"/>
        </w:rPr>
        <w:t>try-or-die</w:t>
      </w:r>
      <w:r>
        <w:rPr>
          <w:b/>
          <w:i w:val="0"/>
          <w:smallCaps w:val="0"/>
          <w:strike w:val="0"/>
          <w:sz w:val="26"/>
          <w:u w:val="none"/>
        </w:rPr>
        <w:t xml:space="preserve"> to performatively counter IPR – only our contestation creates </w:t>
      </w:r>
      <w:r>
        <w:rPr>
          <w:b/>
          <w:i w:val="0"/>
          <w:smallCaps w:val="0"/>
          <w:strike w:val="0"/>
          <w:sz w:val="26"/>
          <w:u w:val="single"/>
        </w:rPr>
        <w:t>seepages</w:t>
      </w:r>
      <w:r>
        <w:rPr>
          <w:b/>
          <w:i w:val="0"/>
          <w:smallCaps w:val="0"/>
          <w:strike w:val="0"/>
          <w:sz w:val="26"/>
          <w:u w:val="none"/>
        </w:rPr>
        <w:t xml:space="preserve"> to challenge broader </w:t>
      </w:r>
      <w:r>
        <w:rPr>
          <w:b/>
          <w:i w:val="0"/>
          <w:smallCaps w:val="0"/>
          <w:strike w:val="0"/>
          <w:sz w:val="26"/>
          <w:u w:val="single"/>
        </w:rPr>
        <w:t>racial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colonial</w:t>
      </w:r>
      <w:r>
        <w:rPr>
          <w:b/>
          <w:i w:val="0"/>
          <w:smallCaps w:val="0"/>
          <w:strike w:val="0"/>
          <w:sz w:val="26"/>
          <w:u w:val="none"/>
        </w:rPr>
        <w:t xml:space="preserve"> projects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Vats 20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– </w:t>
      </w:r>
      <w:r>
        <w:rPr>
          <w:b w:val="0"/>
          <w:i w:val="0"/>
          <w:smallCaps w:val="0"/>
          <w:strike w:val="0"/>
          <w:u w:val="none"/>
        </w:rPr>
        <w:t>Assistant Professor of Communication and African and African Diaspora Studies and Assistant Professor of Law at Boston College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Anjali Vats, “The Color of Creatorship”, Stanford University Press, Pages 155-156, 2020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Debora Halbert writes, “</w:t>
      </w:r>
      <w:r>
        <w:rPr>
          <w:b w:val="0"/>
          <w:i w:val="0"/>
          <w:smallCaps w:val="0"/>
          <w:strike w:val="0"/>
          <w:u w:val="single"/>
        </w:rPr>
        <w:t xml:space="preserve">The work of asserting alternatives to intellectual property is an </w:t>
      </w:r>
      <w:r>
        <w:rPr>
          <w:b/>
          <w:i w:val="0"/>
          <w:smallCaps w:val="0"/>
          <w:strike w:val="0"/>
          <w:u w:val="single"/>
        </w:rPr>
        <w:t>interpretive battle</w:t>
      </w:r>
      <w:r>
        <w:rPr>
          <w:b w:val="0"/>
          <w:i w:val="0"/>
          <w:smallCaps w:val="0"/>
          <w:strike w:val="0"/>
          <w:u w:val="single"/>
        </w:rPr>
        <w:t xml:space="preserve">. Intellectual property </w:t>
      </w:r>
      <w:r>
        <w:rPr>
          <w:b/>
          <w:i w:val="0"/>
          <w:smallCaps w:val="0"/>
          <w:strike w:val="0"/>
          <w:u w:val="single"/>
        </w:rPr>
        <w:t>remains in the process of definition</w:t>
      </w:r>
      <w:r>
        <w:rPr>
          <w:b w:val="0"/>
          <w:i w:val="0"/>
          <w:smallCaps w:val="0"/>
          <w:strike w:val="0"/>
          <w:u w:val="single"/>
        </w:rPr>
        <w:t xml:space="preserve">—there is a struggle to define the scope and meaning of the law.”1 Examining the particularities of the struggle is useful for both imagining </w:t>
      </w:r>
      <w:r>
        <w:rPr>
          <w:b/>
          <w:i w:val="0"/>
          <w:smallCaps w:val="0"/>
          <w:strike w:val="0"/>
          <w:u w:val="single"/>
        </w:rPr>
        <w:t xml:space="preserve">new ways of relating to intellectual property law </w:t>
      </w:r>
      <w:r>
        <w:rPr>
          <w:b w:val="0"/>
          <w:i w:val="0"/>
          <w:smallCaps w:val="0"/>
          <w:strike w:val="0"/>
          <w:u w:val="single"/>
        </w:rPr>
        <w:t xml:space="preserve">and mapping </w:t>
      </w:r>
      <w:r>
        <w:rPr>
          <w:b/>
          <w:i w:val="0"/>
          <w:smallCaps w:val="0"/>
          <w:strike w:val="0"/>
          <w:u w:val="single"/>
        </w:rPr>
        <w:t>new strategies for activism</w:t>
      </w:r>
      <w:r>
        <w:rPr>
          <w:b w:val="0"/>
          <w:i w:val="0"/>
          <w:smallCaps w:val="0"/>
          <w:strike w:val="0"/>
          <w:u w:val="single"/>
        </w:rPr>
        <w:t>. The question of how resistance to intellectual property’s racial scripts works is an important one—</w:t>
      </w:r>
      <w:r>
        <w:rPr>
          <w:b w:val="0"/>
          <w:i w:val="0"/>
          <w:smallCaps w:val="0"/>
          <w:strike w:val="0"/>
          <w:sz w:val="12"/>
          <w:u w:val="none"/>
        </w:rPr>
        <w:t>and one upon which Lawrence Liang’s concept of porous legalities sheds light.2 Liang contends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(racial) capitalism produces residual humans—including migrants, squatters, and pirates—whose labor value is rendered obsolete. In doing so, it creates space for seepages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sz w:val="12"/>
          <w:u w:val="none"/>
        </w:rPr>
        <w:t>the action of many currents of fluid material leaching on to a stable structure, entering and spreading through it by way of pores.”3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Seepages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by way of </w:t>
      </w:r>
      <w:r>
        <w:rPr>
          <w:b/>
          <w:i w:val="0"/>
          <w:smallCaps w:val="0"/>
          <w:strike w:val="0"/>
          <w:u w:val="single"/>
        </w:rPr>
        <w:t>performative acts of resistance</w:t>
      </w:r>
      <w:r>
        <w:rPr>
          <w:b w:val="0"/>
          <w:i w:val="0"/>
          <w:smallCaps w:val="0"/>
          <w:strike w:val="0"/>
          <w:u w:val="single"/>
        </w:rPr>
        <w:t xml:space="preserve">, erode (racial) capitalism and “gradually </w:t>
      </w:r>
      <w:r>
        <w:rPr>
          <w:b/>
          <w:i w:val="0"/>
          <w:smallCaps w:val="0"/>
          <w:strike w:val="0"/>
          <w:u w:val="single"/>
        </w:rPr>
        <w:t>disaggregate its solidity</w:t>
      </w:r>
      <w:r>
        <w:rPr>
          <w:b w:val="0"/>
          <w:i w:val="0"/>
          <w:smallCaps w:val="0"/>
          <w:strike w:val="0"/>
          <w:u w:val="single"/>
        </w:rPr>
        <w:t>.”4 The romantic academic ideal of willful resistance from a conscious understanding of politics and culture is far less common than unintentional transgressions that produce anti-racist and anti-colonial effects. The latter acts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when extrapolated across urban spaces, </w:t>
      </w:r>
      <w:r>
        <w:rPr>
          <w:b w:val="0"/>
          <w:i w:val="0"/>
          <w:smallCaps w:val="0"/>
          <w:strike w:val="0"/>
          <w:sz w:val="12"/>
          <w:u w:val="single"/>
        </w:rPr>
        <w:t>“</w:t>
      </w:r>
      <w:r>
        <w:rPr>
          <w:b w:val="0"/>
          <w:i w:val="0"/>
          <w:smallCaps w:val="0"/>
          <w:strike w:val="0"/>
          <w:u w:val="single"/>
        </w:rPr>
        <w:t xml:space="preserve">[create] </w:t>
      </w:r>
      <w:r>
        <w:rPr>
          <w:b/>
          <w:i w:val="0"/>
          <w:smallCaps w:val="0"/>
          <w:strike w:val="0"/>
          <w:u w:val="single"/>
        </w:rPr>
        <w:t>new conditions in which structures become fragile</w:t>
      </w:r>
      <w:r>
        <w:rPr>
          <w:b w:val="0"/>
          <w:i w:val="0"/>
          <w:smallCaps w:val="0"/>
          <w:strike w:val="0"/>
          <w:u w:val="single"/>
        </w:rPr>
        <w:t xml:space="preserve"> and are rendered difficult to sustain.”5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Liang uses the concept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seepages to theorize the porousness of law, which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he argues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are created through “a profound distrust of the usual normative myths of the rule of law, such as rights, equality, access to justice, etc.”6 The concept of porous legalities provides a frame for understanding how </w:t>
      </w:r>
      <w:r>
        <w:rPr>
          <w:b/>
          <w:i w:val="0"/>
          <w:smallCaps w:val="0"/>
          <w:strike w:val="0"/>
          <w:u w:val="single"/>
        </w:rPr>
        <w:t>alternative intellectual property worldmaking can take root in quotidian performances</w:t>
      </w:r>
      <w:r>
        <w:rPr>
          <w:b w:val="0"/>
          <w:i w:val="0"/>
          <w:smallCaps w:val="0"/>
          <w:strike w:val="0"/>
          <w:u w:val="single"/>
        </w:rPr>
        <w:t>.7 Transgressive performances that create new “performative repertoires,”</w:t>
      </w:r>
      <w:r>
        <w:rPr>
          <w:b w:val="0"/>
          <w:i w:val="0"/>
          <w:smallCaps w:val="0"/>
          <w:strike w:val="0"/>
          <w:u w:val="none"/>
        </w:rPr>
        <w:t xml:space="preserve">8 </w:t>
      </w:r>
      <w:r>
        <w:rPr>
          <w:b w:val="0"/>
          <w:i w:val="0"/>
          <w:smallCaps w:val="0"/>
          <w:strike w:val="0"/>
          <w:sz w:val="12"/>
          <w:u w:val="none"/>
        </w:rPr>
        <w:t>in Isaac West’s words,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have the potential to exploit the gaps in the law in ways that produce new legalities.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If (racial) capitalism and law can be eroded through the iterative performances of individuals, groups, and institutions, </w:t>
      </w:r>
      <w:r>
        <w:rPr>
          <w:b/>
          <w:i w:val="0"/>
          <w:smallCaps w:val="0"/>
          <w:strike w:val="0"/>
          <w:u w:val="single"/>
        </w:rPr>
        <w:t>so too can the categories of race, national identity, and citizenship</w:t>
      </w:r>
      <w:r>
        <w:rPr>
          <w:b w:val="0"/>
          <w:i w:val="0"/>
          <w:smallCaps w:val="0"/>
          <w:strike w:val="0"/>
          <w:u w:val="single"/>
        </w:rPr>
        <w:t xml:space="preserve"> through which capitalism and law operate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This chapter focuses on understanding how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creators of color have </w:t>
      </w:r>
      <w:r>
        <w:rPr>
          <w:b/>
          <w:i w:val="0"/>
          <w:smallCaps w:val="0"/>
          <w:strike w:val="0"/>
          <w:u w:val="single"/>
        </w:rPr>
        <w:t>contested racial scripts around creatorship/infringement</w:t>
      </w:r>
      <w:r>
        <w:rPr>
          <w:b w:val="0"/>
          <w:i w:val="0"/>
          <w:smallCaps w:val="0"/>
          <w:strike w:val="0"/>
          <w:u w:val="single"/>
        </w:rPr>
        <w:t>, mobilizing them in ways that undermine the racial scripts and racial feelings that animate them. Often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2"/>
          <w:u w:val="none"/>
        </w:rPr>
        <w:t>as Liang suggests,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these strategies involve remaking capitalism or using it against itself and reorganizing public feelings in racially radical configurations.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