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Antibiotic resistance will cause extinction now – New studies prove that boosting the innovation pipeline is necessary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Talkington 20</w:t>
      </w:r>
      <w:r>
        <w:rPr>
          <w:b w:val="0"/>
          <w:i w:val="0"/>
          <w:smallCaps w:val="0"/>
          <w:strike w:val="0"/>
          <w:u w:val="none"/>
        </w:rPr>
        <w:t xml:space="preserve"> –</w:t>
      </w:r>
      <w:r>
        <w:rPr>
          <w:b w:val="0"/>
          <w:i w:val="0"/>
          <w:smallCaps w:val="0"/>
          <w:strike w:val="0"/>
          <w:sz w:val="24"/>
          <w:u w:val="none"/>
        </w:rPr>
        <w:t xml:space="preserve"> </w:t>
      </w:r>
      <w:r>
        <w:rPr>
          <w:b w:val="0"/>
          <w:i w:val="0"/>
          <w:smallCaps w:val="0"/>
          <w:strike w:val="0"/>
          <w:u w:val="none"/>
        </w:rPr>
        <w:t xml:space="preserve">oversees teams of policy experts, scientists, and advocates for Pew’s work on public health issues, including the rise of antibiotic-resistant bacteria, </w:t>
      </w:r>
      <w:r>
        <w:rPr>
          <w:b w:val="0"/>
          <w:i w:val="0"/>
          <w:smallCaps w:val="0"/>
          <w:strike w:val="0"/>
          <w:sz w:val="24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Kathy Talkington, "The U.S. Is Not Prepared to Combat 'Existential Threat' of Antibiotic-Resistant Superbugs," The Pew Charitable Trusts, 7-27-2020, </w:t>
      </w:r>
      <w:r>
        <w:rPr>
          <w:b w:val="0"/>
          <w:i w:val="0"/>
          <w:smallCaps w:val="0"/>
          <w:strike w:val="0"/>
          <w:u w:val="none"/>
        </w:rPr>
        <w:t xml:space="preserve">)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At the July launch of the AMR Action Fund, </w:t>
      </w:r>
      <w:r>
        <w:rPr>
          <w:b w:val="0"/>
          <w:i w:val="0"/>
          <w:smallCaps w:val="0"/>
          <w:strike w:val="0"/>
          <w:sz w:val="22"/>
          <w:u w:val="single"/>
        </w:rPr>
        <w:t>Admiral Brett P. Giroir, U.S. assistant secretary for health, 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following: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Antimicrobial resistance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 do believe,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is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existential threat of this century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."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Giroir’s warning is </w:t>
      </w:r>
      <w:r>
        <w:rPr>
          <w:b/>
          <w:i w:val="0"/>
          <w:smallCaps w:val="0"/>
          <w:strike w:val="0"/>
          <w:sz w:val="22"/>
          <w:u w:val="single"/>
        </w:rPr>
        <w:t>dire</w:t>
      </w:r>
      <w:r>
        <w:rPr>
          <w:b w:val="0"/>
          <w:i w:val="0"/>
          <w:smallCaps w:val="0"/>
          <w:strike w:val="0"/>
          <w:sz w:val="22"/>
          <w:u w:val="single"/>
        </w:rPr>
        <w:t>—but it’s not new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years,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leading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public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health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national security experts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around the world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have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sounded the alarm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about the </w:t>
      </w:r>
      <w:r>
        <w:rPr>
          <w:b/>
          <w:i w:val="0"/>
          <w:smallCaps w:val="0"/>
          <w:strike w:val="0"/>
          <w:sz w:val="22"/>
          <w:u w:val="single"/>
        </w:rPr>
        <w:t>growing threat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posed by antibiotic-resistant bacteria.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Commissions led by world-renowned economists, declarations from the United Nations General Assembly, urgent threat reports from the Centers for Disease Control and Prevention, and more have all come to the same conclusion: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>nti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icrobial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esistance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is 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known and certain danger</w:t>
      </w:r>
      <w:r>
        <w:rPr>
          <w:b w:val="0"/>
          <w:i w:val="0"/>
          <w:smallCaps w:val="0"/>
          <w:strike w:val="0"/>
          <w:sz w:val="22"/>
          <w:u w:val="single"/>
        </w:rPr>
        <w:t>—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global level of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preparedness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 xml:space="preserve">does not match </w:t>
      </w:r>
      <w:r>
        <w:rPr>
          <w:b/>
          <w:i w:val="0"/>
          <w:smallCaps w:val="0"/>
          <w:strike w:val="0"/>
          <w:sz w:val="22"/>
          <w:u w:val="single"/>
        </w:rPr>
        <w:t>the magnitude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the threat</w:t>
      </w:r>
      <w:r>
        <w:rPr>
          <w:b/>
          <w:i w:val="0"/>
          <w:smallCaps w:val="0"/>
          <w:strike w:val="0"/>
          <w:sz w:val="22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June,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Pew Charitable Trusts </w:t>
      </w:r>
      <w:r>
        <w:rPr>
          <w:b w:val="0"/>
          <w:i w:val="0"/>
          <w:smallCaps w:val="0"/>
          <w:strike w:val="0"/>
          <w:sz w:val="16"/>
          <w:u w:val="none"/>
        </w:rPr>
        <w:t>sent a l</w:t>
      </w:r>
      <w:r>
        <w:rPr>
          <w:b w:val="0"/>
          <w:i w:val="0"/>
          <w:smallCaps w:val="0"/>
          <w:strike w:val="0"/>
          <w:sz w:val="22"/>
          <w:u w:val="single"/>
        </w:rPr>
        <w:t>etter to the leaders of the Senate Committee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Health, Education, Labor, and Pensions, providing recommendations for how the U.S. can better prepare for future pandemics. The letter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highlighted the </w:t>
      </w:r>
      <w:r>
        <w:rPr>
          <w:b/>
          <w:i w:val="0"/>
          <w:smallCaps w:val="0"/>
          <w:strike w:val="0"/>
          <w:sz w:val="22"/>
          <w:u w:val="single"/>
        </w:rPr>
        <w:t>urgent need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incentives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help </w:t>
      </w:r>
      <w:r>
        <w:rPr>
          <w:b/>
          <w:i w:val="0"/>
          <w:smallCaps w:val="0"/>
          <w:strike w:val="0"/>
          <w:sz w:val="22"/>
          <w:u w:val="single"/>
        </w:rPr>
        <w:t>fix the broken antibiotic 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Pew recently reiterated this call to action in partnership with the World Health Organization.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widespread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longstanding consensus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incentives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are needed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revitalize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sustain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woefully inadequate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antibiotic pipeline</w:t>
      </w:r>
      <w:r>
        <w:rPr>
          <w:b w:val="0"/>
          <w:i w:val="0"/>
          <w:smallCaps w:val="0"/>
          <w:strike w:val="0"/>
          <w:sz w:val="22"/>
          <w:u w:val="single"/>
        </w:rPr>
        <w:t>. Without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antibiotic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developers will continue to go bankrupt, and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will continue to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stagnate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Now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the time for action.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Policymakers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must ensure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the U.S. is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 xml:space="preserve">not </w:t>
      </w:r>
      <w:r>
        <w:rPr>
          <w:b/>
          <w:i w:val="0"/>
          <w:smallCaps w:val="0"/>
          <w:strike w:val="0"/>
          <w:sz w:val="22"/>
          <w:u w:val="single"/>
        </w:rPr>
        <w:t xml:space="preserve">caught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flat-footed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when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inevitable superbug</w:t>
      </w:r>
      <w:r>
        <w:rPr>
          <w:b/>
          <w:i w:val="0"/>
          <w:smallCaps w:val="0"/>
          <w:strike w:val="0"/>
          <w:sz w:val="22"/>
          <w:u w:val="single"/>
        </w:rPr>
        <w:t xml:space="preserve"> outbreak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hits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Some threats we cannot begin to anticipate, but when it comes to antibiotic-resistant bacteria, there’s no excuse for being unprepared. </w:t>
      </w:r>
    </w:p>
    <w:p>
      <w:pPr>
        <w:pStyle w:val="Caption"/>
      </w:pPr>
      <w:r>
        <w:t>Source: Pharma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