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Only new bacteriophage breakthroughs at-scale will solve ABR—that requires innovation </w:t>
      </w:r>
    </w:p>
    <w:p>
      <w:pPr>
        <w:spacing w:after="80"/>
      </w:pPr>
      <w:r>
        <w:rPr>
          <w:b/>
          <w:i w:val="0"/>
          <w:smallCaps w:val="0"/>
          <w:strike w:val="0"/>
          <w:sz w:val="26"/>
          <w:u w:val="none"/>
        </w:rPr>
        <w:t>Principi et al. 19</w:t>
      </w:r>
      <w:r>
        <w:rPr>
          <w:b w:val="0"/>
          <w:i w:val="0"/>
          <w:smallCaps w:val="0"/>
          <w:strike w:val="0"/>
          <w:u w:val="none"/>
        </w:rPr>
        <w:t xml:space="preserve"> –</w:t>
      </w:r>
      <w:r>
        <w:rPr>
          <w:b w:val="0"/>
          <w:i w:val="0"/>
          <w:smallCaps w:val="0"/>
          <w:strike w:val="0"/>
          <w:sz w:val="24"/>
          <w:u w:val="none"/>
        </w:rPr>
        <w:t xml:space="preserve"> </w:t>
      </w:r>
      <w:r>
        <w:rPr>
          <w:b w:val="0"/>
          <w:i w:val="0"/>
          <w:smallCaps w:val="0"/>
          <w:strike w:val="0"/>
          <w:u w:val="none"/>
        </w:rPr>
        <w:t xml:space="preserve">Nicola Principi, Professor Emeritus of Pediatrics, </w:t>
      </w:r>
      <w:r>
        <w:rPr>
          <w:b w:val="0"/>
          <w:i w:val="0"/>
          <w:smallCaps w:val="0"/>
          <w:strike w:val="0"/>
          <w:u w:val="none"/>
        </w:rPr>
        <w:t>Università</w:t>
      </w:r>
      <w:r>
        <w:rPr>
          <w:b w:val="0"/>
          <w:i w:val="0"/>
          <w:smallCaps w:val="0"/>
          <w:strike w:val="0"/>
          <w:u w:val="none"/>
        </w:rPr>
        <w:t xml:space="preserve"> </w:t>
      </w:r>
      <w:r>
        <w:rPr>
          <w:b w:val="0"/>
          <w:i w:val="0"/>
          <w:smallCaps w:val="0"/>
          <w:strike w:val="0"/>
          <w:u w:val="none"/>
        </w:rPr>
        <w:t>degli</w:t>
      </w:r>
      <w:r>
        <w:rPr>
          <w:b w:val="0"/>
          <w:i w:val="0"/>
          <w:smallCaps w:val="0"/>
          <w:strike w:val="0"/>
          <w:u w:val="none"/>
        </w:rPr>
        <w:t xml:space="preserve"> Studi di Milano, Milan, Italy, Ettore Silvestri and Susanna Esposito, Department of Surgical and Biomedical Sciences, Pediatric Clinic, </w:t>
      </w:r>
      <w:r>
        <w:rPr>
          <w:b w:val="0"/>
          <w:i w:val="0"/>
          <w:smallCaps w:val="0"/>
          <w:strike w:val="0"/>
          <w:u w:val="none"/>
        </w:rPr>
        <w:t>Università</w:t>
      </w:r>
      <w:r>
        <w:rPr>
          <w:b w:val="0"/>
          <w:i w:val="0"/>
          <w:smallCaps w:val="0"/>
          <w:strike w:val="0"/>
          <w:u w:val="none"/>
        </w:rPr>
        <w:t xml:space="preserve"> </w:t>
      </w:r>
      <w:r>
        <w:rPr>
          <w:b w:val="0"/>
          <w:i w:val="0"/>
          <w:smallCaps w:val="0"/>
          <w:strike w:val="0"/>
          <w:u w:val="none"/>
        </w:rPr>
        <w:t>degli</w:t>
      </w:r>
      <w:r>
        <w:rPr>
          <w:b w:val="0"/>
          <w:i w:val="0"/>
          <w:smallCaps w:val="0"/>
          <w:strike w:val="0"/>
          <w:u w:val="none"/>
        </w:rPr>
        <w:t xml:space="preserve"> Studi di Perugia, Perugia, Italy</w:t>
      </w:r>
    </w:p>
    <w:p>
      <w:pPr>
        <w:spacing w:after="60"/>
      </w:pPr>
      <w:r>
        <w:rPr>
          <w:b w:val="0"/>
          <w:i w:val="0"/>
          <w:smallCaps w:val="0"/>
          <w:strike w:val="0"/>
          <w:u w:val="none"/>
        </w:rPr>
        <w:t xml:space="preserve">Nicola Principi, Ettore Silvestri, and Susanna Esposito, "Advantages and Limitations of Bacteriophages for the Treatment of Bacterial Infections," Front. </w:t>
      </w:r>
      <w:r>
        <w:rPr>
          <w:b w:val="0"/>
          <w:i w:val="0"/>
          <w:smallCaps w:val="0"/>
          <w:strike w:val="0"/>
          <w:u w:val="none"/>
        </w:rPr>
        <w:t>Pharmacol</w:t>
      </w:r>
      <w:r>
        <w:rPr>
          <w:b w:val="0"/>
          <w:i w:val="0"/>
          <w:smallCaps w:val="0"/>
          <w:strike w:val="0"/>
          <w:u w:val="none"/>
        </w:rPr>
        <w:t xml:space="preserve">. 10:513, 5-8-2019, </w:t>
      </w:r>
    </w:p>
    <w:p>
      <w:pPr>
        <w:spacing w:after="60"/>
      </w:pPr>
      <w:r>
        <w:rPr>
          <w:b w:val="0"/>
          <w:i w:val="0"/>
          <w:smallCaps w:val="0"/>
          <w:strike w:val="0"/>
          <w:sz w:val="22"/>
          <w:u w:val="single"/>
        </w:rPr>
        <w:t>Potential Advantage of Bacteriophage (BP) Use to Treat Bacterial Infections</w:t>
      </w:r>
    </w:p>
    <w:p>
      <w:pPr>
        <w:spacing w:after="60"/>
      </w:pPr>
      <w:r>
        <w:rPr>
          <w:b w:val="0"/>
          <w:i w:val="0"/>
          <w:smallCaps w:val="0"/>
          <w:strike w:val="0"/>
          <w:sz w:val="22"/>
          <w:highlight w:val="green"/>
          <w:u w:val="single"/>
        </w:rPr>
        <w:t>Theoretically</w:t>
      </w:r>
      <w:r>
        <w:rPr>
          <w:b w:val="0"/>
          <w:i w:val="0"/>
          <w:smallCaps w:val="0"/>
          <w:strike w:val="0"/>
          <w:sz w:val="22"/>
          <w:u w:val="single"/>
        </w:rPr>
        <w:t xml:space="preserve">, </w:t>
      </w:r>
      <w:r>
        <w:rPr>
          <w:b w:val="0"/>
          <w:i w:val="0"/>
          <w:smallCaps w:val="0"/>
          <w:strike w:val="0"/>
          <w:sz w:val="22"/>
          <w:highlight w:val="green"/>
          <w:u w:val="single"/>
        </w:rPr>
        <w:t xml:space="preserve">there are </w:t>
      </w:r>
      <w:r>
        <w:rPr>
          <w:b/>
          <w:i w:val="0"/>
          <w:smallCaps w:val="0"/>
          <w:strike w:val="0"/>
          <w:sz w:val="22"/>
          <w:highlight w:val="green"/>
          <w:u w:val="single"/>
        </w:rPr>
        <w:t>no bacteria</w:t>
      </w:r>
      <w:r>
        <w:rPr>
          <w:b w:val="0"/>
          <w:i w:val="0"/>
          <w:smallCaps w:val="0"/>
          <w:strike w:val="0"/>
          <w:sz w:val="22"/>
          <w:highlight w:val="green"/>
          <w:u w:val="single"/>
        </w:rPr>
        <w:t xml:space="preserve"> that </w:t>
      </w:r>
      <w:r>
        <w:rPr>
          <w:b/>
          <w:i w:val="0"/>
          <w:smallCaps w:val="0"/>
          <w:strike w:val="0"/>
          <w:sz w:val="22"/>
          <w:highlight w:val="green"/>
          <w:u w:val="single"/>
        </w:rPr>
        <w:t>cannot be lysed</w:t>
      </w:r>
      <w:r>
        <w:rPr>
          <w:b w:val="0"/>
          <w:i w:val="0"/>
          <w:smallCaps w:val="0"/>
          <w:strike w:val="0"/>
          <w:sz w:val="22"/>
          <w:u w:val="single"/>
        </w:rPr>
        <w:t xml:space="preserve"> by at least one BP</w:t>
      </w:r>
      <w:r>
        <w:rPr>
          <w:b w:val="0"/>
          <w:i w:val="0"/>
          <w:smallCaps w:val="0"/>
          <w:strike w:val="0"/>
          <w:sz w:val="16"/>
          <w:u w:val="none"/>
        </w:rPr>
        <w:t xml:space="preserve">. In this regard, </w:t>
      </w:r>
      <w:r>
        <w:rPr>
          <w:b w:val="0"/>
          <w:i w:val="0"/>
          <w:smallCaps w:val="0"/>
          <w:strike w:val="0"/>
          <w:sz w:val="22"/>
          <w:highlight w:val="green"/>
          <w:u w:val="single"/>
        </w:rPr>
        <w:t xml:space="preserve">BPs are </w:t>
      </w:r>
      <w:r>
        <w:rPr>
          <w:b/>
          <w:i w:val="0"/>
          <w:smallCaps w:val="0"/>
          <w:strike w:val="0"/>
          <w:sz w:val="22"/>
          <w:highlight w:val="green"/>
          <w:u w:val="single"/>
        </w:rPr>
        <w:t>significantly more effective</w:t>
      </w:r>
      <w:r>
        <w:rPr>
          <w:b w:val="0"/>
          <w:i w:val="0"/>
          <w:smallCaps w:val="0"/>
          <w:strike w:val="0"/>
          <w:sz w:val="22"/>
          <w:highlight w:val="green"/>
          <w:u w:val="single"/>
        </w:rPr>
        <w:t xml:space="preserve"> </w:t>
      </w:r>
      <w:r>
        <w:rPr>
          <w:b/>
          <w:i w:val="0"/>
          <w:smallCaps w:val="0"/>
          <w:strike w:val="0"/>
          <w:sz w:val="22"/>
          <w:highlight w:val="green"/>
          <w:u w:val="single"/>
        </w:rPr>
        <w:t>than antibiotics</w:t>
      </w:r>
      <w:r>
        <w:rPr>
          <w:b w:val="0"/>
          <w:i w:val="0"/>
          <w:smallCaps w:val="0"/>
          <w:strike w:val="0"/>
          <w:sz w:val="16"/>
          <w:u w:val="none"/>
        </w:rPr>
        <w:t xml:space="preserve">, as, although some antimicrobial drugs have a very large spectrum of activity, an antibiotic able to kill all the bacterial species does not exist. However, </w:t>
      </w:r>
      <w:r>
        <w:rPr>
          <w:b w:val="0"/>
          <w:i w:val="0"/>
          <w:smallCaps w:val="0"/>
          <w:strike w:val="0"/>
          <w:sz w:val="22"/>
          <w:u w:val="single"/>
        </w:rPr>
        <w:t xml:space="preserve">the most attractive characteristic of BPs is their </w:t>
      </w:r>
      <w:r>
        <w:rPr>
          <w:b/>
          <w:i w:val="0"/>
          <w:smallCaps w:val="0"/>
          <w:strike w:val="0"/>
          <w:sz w:val="22"/>
          <w:u w:val="single"/>
        </w:rPr>
        <w:t>specificity of action</w:t>
      </w:r>
      <w:r>
        <w:rPr>
          <w:b w:val="0"/>
          <w:i w:val="0"/>
          <w:smallCaps w:val="0"/>
          <w:strike w:val="0"/>
          <w:sz w:val="22"/>
          <w:u w:val="single"/>
        </w:rPr>
        <w:t xml:space="preserve">, i.e., their ability to kill </w:t>
      </w:r>
      <w:r>
        <w:rPr>
          <w:b/>
          <w:i w:val="0"/>
          <w:smallCaps w:val="0"/>
          <w:strike w:val="0"/>
          <w:sz w:val="22"/>
          <w:u w:val="single"/>
        </w:rPr>
        <w:t>only the pathogen</w:t>
      </w:r>
      <w:r>
        <w:rPr>
          <w:b w:val="0"/>
          <w:i w:val="0"/>
          <w:smallCaps w:val="0"/>
          <w:strike w:val="0"/>
          <w:sz w:val="22"/>
          <w:u w:val="single"/>
        </w:rPr>
        <w:t xml:space="preserve"> that </w:t>
      </w:r>
      <w:r>
        <w:rPr>
          <w:b/>
          <w:i w:val="0"/>
          <w:smallCaps w:val="0"/>
          <w:strike w:val="0"/>
          <w:sz w:val="22"/>
          <w:u w:val="single"/>
        </w:rPr>
        <w:t>they can recognize</w:t>
      </w:r>
      <w:r>
        <w:rPr>
          <w:b w:val="0"/>
          <w:i w:val="0"/>
          <w:smallCaps w:val="0"/>
          <w:strike w:val="0"/>
          <w:sz w:val="22"/>
          <w:u w:val="single"/>
        </w:rPr>
        <w:t>.</w:t>
      </w:r>
    </w:p>
    <w:p>
      <w:pPr>
        <w:spacing w:after="60"/>
      </w:pPr>
      <w:r>
        <w:rPr>
          <w:b w:val="0"/>
          <w:i w:val="0"/>
          <w:smallCaps w:val="0"/>
          <w:strike w:val="0"/>
          <w:sz w:val="22"/>
          <w:highlight w:val="green"/>
          <w:u w:val="single"/>
        </w:rPr>
        <w:t>They have a very narrow spectrum</w:t>
      </w:r>
      <w:r>
        <w:rPr>
          <w:b w:val="0"/>
          <w:i w:val="0"/>
          <w:smallCaps w:val="0"/>
          <w:strike w:val="0"/>
          <w:sz w:val="22"/>
          <w:u w:val="single"/>
        </w:rPr>
        <w:t xml:space="preserve"> of activity, </w:t>
      </w:r>
      <w:r>
        <w:rPr>
          <w:b w:val="0"/>
          <w:i w:val="0"/>
          <w:smallCaps w:val="0"/>
          <w:strike w:val="0"/>
          <w:sz w:val="22"/>
          <w:highlight w:val="green"/>
          <w:u w:val="single"/>
        </w:rPr>
        <w:t xml:space="preserve">which </w:t>
      </w:r>
      <w:r>
        <w:rPr>
          <w:b/>
          <w:i w:val="0"/>
          <w:smallCaps w:val="0"/>
          <w:strike w:val="0"/>
          <w:sz w:val="22"/>
          <w:highlight w:val="green"/>
          <w:u w:val="single"/>
        </w:rPr>
        <w:t>avoids</w:t>
      </w:r>
      <w:r>
        <w:rPr>
          <w:b w:val="0"/>
          <w:i w:val="0"/>
          <w:smallCaps w:val="0"/>
          <w:strike w:val="0"/>
          <w:sz w:val="22"/>
          <w:u w:val="single"/>
        </w:rPr>
        <w:t xml:space="preserve"> the </w:t>
      </w:r>
      <w:r>
        <w:rPr>
          <w:b/>
          <w:i w:val="0"/>
          <w:smallCaps w:val="0"/>
          <w:strike w:val="0"/>
          <w:sz w:val="22"/>
          <w:u w:val="single"/>
        </w:rPr>
        <w:t>most important problem</w:t>
      </w:r>
      <w:r>
        <w:rPr>
          <w:b w:val="0"/>
          <w:i w:val="0"/>
          <w:smallCaps w:val="0"/>
          <w:strike w:val="0"/>
          <w:sz w:val="22"/>
          <w:u w:val="single"/>
        </w:rPr>
        <w:t xml:space="preserve"> strictly related to the antibiotic administration, i.e.,</w:t>
      </w:r>
      <w:r>
        <w:rPr>
          <w:b w:val="0"/>
          <w:i w:val="0"/>
          <w:smallCaps w:val="0"/>
          <w:strike w:val="0"/>
          <w:sz w:val="16"/>
          <w:u w:val="none"/>
        </w:rPr>
        <w:t xml:space="preserve"> the influence on the entire microbiome with elimination of potentially beneficial bacteria, </w:t>
      </w:r>
      <w:r>
        <w:rPr>
          <w:b w:val="0"/>
          <w:i w:val="0"/>
          <w:smallCaps w:val="0"/>
          <w:strike w:val="0"/>
          <w:sz w:val="22"/>
          <w:u w:val="single"/>
        </w:rPr>
        <w:t xml:space="preserve">the overgrowth of secondary pathogens and the </w:t>
      </w:r>
      <w:r>
        <w:rPr>
          <w:b/>
          <w:i w:val="0"/>
          <w:smallCaps w:val="0"/>
          <w:strike w:val="0"/>
          <w:sz w:val="22"/>
          <w:highlight w:val="green"/>
          <w:u w:val="single"/>
        </w:rPr>
        <w:t>emergence of resistant bacteria</w:t>
      </w:r>
      <w:r>
        <w:rPr>
          <w:b w:val="0"/>
          <w:i w:val="0"/>
          <w:smallCaps w:val="0"/>
          <w:strike w:val="0"/>
          <w:sz w:val="16"/>
          <w:u w:val="none"/>
        </w:rPr>
        <w:t xml:space="preserve"> (Domingo-Calap and Delgado-Martínez, 2018). </w:t>
      </w:r>
      <w:r>
        <w:rPr>
          <w:b w:val="0"/>
          <w:i w:val="0"/>
          <w:smallCaps w:val="0"/>
          <w:strike w:val="0"/>
          <w:sz w:val="22"/>
          <w:u w:val="single"/>
        </w:rPr>
        <w:t xml:space="preserve">Use of BPs </w:t>
      </w:r>
      <w:r>
        <w:rPr>
          <w:b/>
          <w:i w:val="0"/>
          <w:smallCaps w:val="0"/>
          <w:strike w:val="0"/>
          <w:sz w:val="22"/>
          <w:u w:val="single"/>
        </w:rPr>
        <w:t>without modification of the microbiota</w:t>
      </w:r>
      <w:r>
        <w:rPr>
          <w:b w:val="0"/>
          <w:i w:val="0"/>
          <w:smallCaps w:val="0"/>
          <w:strike w:val="0"/>
          <w:sz w:val="22"/>
          <w:u w:val="single"/>
        </w:rPr>
        <w:t xml:space="preserve"> has been reported by several studies</w:t>
      </w:r>
      <w:r>
        <w:rPr>
          <w:b w:val="0"/>
          <w:i w:val="0"/>
          <w:smallCaps w:val="0"/>
          <w:strike w:val="0"/>
          <w:sz w:val="16"/>
          <w:u w:val="none"/>
        </w:rPr>
        <w:t xml:space="preserve"> in both animals and humans. In mice, oral administration of four T4-like BPs effective against diarrhea-associated E. coli did not lead to any collateral damage of non-pathogenic bacteria of the same species (Chibani-</w:t>
      </w:r>
      <w:r>
        <w:rPr>
          <w:b w:val="0"/>
          <w:i w:val="0"/>
          <w:smallCaps w:val="0"/>
          <w:strike w:val="0"/>
          <w:sz w:val="16"/>
          <w:u w:val="none"/>
        </w:rPr>
        <w:t>Chennoufi</w:t>
      </w:r>
      <w:r>
        <w:rPr>
          <w:b w:val="0"/>
          <w:i w:val="0"/>
          <w:smallCaps w:val="0"/>
          <w:strike w:val="0"/>
          <w:sz w:val="16"/>
          <w:u w:val="none"/>
        </w:rPr>
        <w:t xml:space="preserve"> et al., 2004). In humans, </w:t>
      </w:r>
      <w:r>
        <w:rPr>
          <w:b w:val="0"/>
          <w:i w:val="0"/>
          <w:smallCaps w:val="0"/>
          <w:strike w:val="0"/>
          <w:sz w:val="22"/>
          <w:u w:val="single"/>
        </w:rPr>
        <w:t>data confirming the specificity of BP action were shown</w:t>
      </w:r>
      <w:r>
        <w:rPr>
          <w:b w:val="0"/>
          <w:i w:val="0"/>
          <w:smallCaps w:val="0"/>
          <w:strike w:val="0"/>
          <w:sz w:val="16"/>
          <w:u w:val="none"/>
        </w:rPr>
        <w:t xml:space="preserve"> in the study conducted by Sarker et al. (2012). These authors administered for 2 days an oral cocktail of nine T4-like E. coli BPs to 15 healthy adults. After a wash-out of 5 days, even though the given BPs could be detected in the feces of almost all treated subjects, no modification of gut microbiota composition was evidenced.</w:t>
      </w:r>
    </w:p>
    <w:p>
      <w:pPr>
        <w:spacing w:after="60"/>
      </w:pPr>
      <w:r>
        <w:rPr>
          <w:b w:val="0"/>
          <w:i w:val="0"/>
          <w:smallCaps w:val="0"/>
          <w:strike w:val="0"/>
          <w:sz w:val="22"/>
          <w:u w:val="single"/>
        </w:rPr>
        <w:t xml:space="preserve">In comparison to antibiotics, </w:t>
      </w:r>
      <w:r>
        <w:rPr>
          <w:b w:val="0"/>
          <w:i w:val="0"/>
          <w:smallCaps w:val="0"/>
          <w:strike w:val="0"/>
          <w:sz w:val="22"/>
          <w:u w:val="single"/>
        </w:rPr>
        <w:t>BPs</w:t>
      </w:r>
      <w:r>
        <w:rPr>
          <w:b w:val="0"/>
          <w:i w:val="0"/>
          <w:smallCaps w:val="0"/>
          <w:strike w:val="0"/>
          <w:sz w:val="22"/>
          <w:u w:val="single"/>
        </w:rPr>
        <w:t xml:space="preserve"> are supposed to have </w:t>
      </w:r>
      <w:r>
        <w:rPr>
          <w:b/>
          <w:i w:val="0"/>
          <w:smallCaps w:val="0"/>
          <w:strike w:val="0"/>
          <w:sz w:val="22"/>
          <w:u w:val="single"/>
        </w:rPr>
        <w:t>several other advantages</w:t>
      </w:r>
      <w:r>
        <w:rPr>
          <w:b w:val="0"/>
          <w:i w:val="0"/>
          <w:smallCaps w:val="0"/>
          <w:strike w:val="0"/>
          <w:sz w:val="22"/>
          <w:u w:val="single"/>
        </w:rPr>
        <w:t xml:space="preserve">. It is thought that </w:t>
      </w:r>
      <w:r>
        <w:rPr>
          <w:b w:val="0"/>
          <w:i w:val="0"/>
          <w:smallCaps w:val="0"/>
          <w:strike w:val="0"/>
          <w:sz w:val="22"/>
          <w:highlight w:val="green"/>
          <w:u w:val="single"/>
        </w:rPr>
        <w:t xml:space="preserve">BPs are </w:t>
      </w:r>
      <w:r>
        <w:rPr>
          <w:b/>
          <w:i w:val="0"/>
          <w:smallCaps w:val="0"/>
          <w:strike w:val="0"/>
          <w:sz w:val="22"/>
          <w:highlight w:val="green"/>
          <w:u w:val="single"/>
        </w:rPr>
        <w:t>significantly safer</w:t>
      </w:r>
      <w:r>
        <w:rPr>
          <w:b w:val="0"/>
          <w:i w:val="0"/>
          <w:smallCaps w:val="0"/>
          <w:strike w:val="0"/>
          <w:sz w:val="22"/>
          <w:highlight w:val="green"/>
          <w:u w:val="single"/>
        </w:rPr>
        <w:t xml:space="preserve"> and </w:t>
      </w:r>
      <w:r>
        <w:rPr>
          <w:b/>
          <w:i w:val="0"/>
          <w:smallCaps w:val="0"/>
          <w:strike w:val="0"/>
          <w:sz w:val="22"/>
          <w:highlight w:val="green"/>
          <w:u w:val="single"/>
        </w:rPr>
        <w:t>better tolerated</w:t>
      </w:r>
      <w:r>
        <w:rPr>
          <w:b w:val="0"/>
          <w:i w:val="0"/>
          <w:smallCaps w:val="0"/>
          <w:strike w:val="0"/>
          <w:sz w:val="22"/>
          <w:u w:val="single"/>
        </w:rPr>
        <w:t>, as they replicate only in the target bacterium but cannot infect mammalian cells</w:t>
      </w:r>
      <w:r>
        <w:rPr>
          <w:b w:val="0"/>
          <w:i w:val="0"/>
          <w:smallCaps w:val="0"/>
          <w:strike w:val="0"/>
          <w:sz w:val="16"/>
          <w:u w:val="none"/>
        </w:rPr>
        <w:t>. This conclusion seems supported by all the experiences gathered in the past in Eastern Europe and all the studies carried out more recently in experimental animals and humans, which have not reported significant adverse events following BP administration (</w:t>
      </w:r>
      <w:r>
        <w:rPr>
          <w:b w:val="0"/>
          <w:i w:val="0"/>
          <w:smallCaps w:val="0"/>
          <w:strike w:val="0"/>
          <w:sz w:val="16"/>
          <w:u w:val="none"/>
        </w:rPr>
        <w:t>Kakasis</w:t>
      </w:r>
      <w:r>
        <w:rPr>
          <w:b w:val="0"/>
          <w:i w:val="0"/>
          <w:smallCaps w:val="0"/>
          <w:strike w:val="0"/>
          <w:sz w:val="16"/>
          <w:u w:val="none"/>
        </w:rPr>
        <w:t xml:space="preserve"> and </w:t>
      </w:r>
      <w:r>
        <w:rPr>
          <w:b w:val="0"/>
          <w:i w:val="0"/>
          <w:smallCaps w:val="0"/>
          <w:strike w:val="0"/>
          <w:sz w:val="16"/>
          <w:u w:val="none"/>
        </w:rPr>
        <w:t>Panitsa</w:t>
      </w:r>
      <w:r>
        <w:rPr>
          <w:b w:val="0"/>
          <w:i w:val="0"/>
          <w:smallCaps w:val="0"/>
          <w:strike w:val="0"/>
          <w:sz w:val="16"/>
          <w:u w:val="none"/>
        </w:rPr>
        <w:t xml:space="preserve">, 2018). Moreover, </w:t>
      </w:r>
      <w:r>
        <w:rPr>
          <w:b/>
          <w:i w:val="0"/>
          <w:smallCaps w:val="0"/>
          <w:strike w:val="0"/>
          <w:sz w:val="22"/>
          <w:highlight w:val="green"/>
          <w:u w:val="single"/>
        </w:rPr>
        <w:t>administration is easier</w:t>
      </w:r>
      <w:r>
        <w:rPr>
          <w:b w:val="0"/>
          <w:i w:val="0"/>
          <w:smallCaps w:val="0"/>
          <w:strike w:val="0"/>
          <w:sz w:val="16"/>
          <w:u w:val="none"/>
        </w:rPr>
        <w:t>, as BPs do not need repeated administrations shortly after one another over several days, as is commonly required for antibiotics because they can remain in the human body for relatively prolonged periods of time, i.e., up to several days (</w:t>
      </w:r>
      <w:r>
        <w:rPr>
          <w:b w:val="0"/>
          <w:i w:val="0"/>
          <w:smallCaps w:val="0"/>
          <w:strike w:val="0"/>
          <w:sz w:val="16"/>
          <w:u w:val="none"/>
        </w:rPr>
        <w:t>Bogovazova</w:t>
      </w:r>
      <w:r>
        <w:rPr>
          <w:b w:val="0"/>
          <w:i w:val="0"/>
          <w:smallCaps w:val="0"/>
          <w:strike w:val="0"/>
          <w:sz w:val="16"/>
          <w:u w:val="none"/>
        </w:rPr>
        <w:t xml:space="preserve"> et al., 1991, 1992). In general, very few doses are needed because of the increase in BP concentration in the site of infection after the initial administration. Contrarily to antibiotics, </w:t>
      </w:r>
      <w:r>
        <w:rPr>
          <w:b w:val="0"/>
          <w:i w:val="0"/>
          <w:smallCaps w:val="0"/>
          <w:strike w:val="0"/>
          <w:sz w:val="22"/>
          <w:u w:val="single"/>
        </w:rPr>
        <w:t xml:space="preserve">their </w:t>
      </w:r>
      <w:r>
        <w:rPr>
          <w:b/>
          <w:i w:val="0"/>
          <w:smallCaps w:val="0"/>
          <w:strike w:val="0"/>
          <w:sz w:val="22"/>
          <w:highlight w:val="green"/>
          <w:u w:val="single"/>
        </w:rPr>
        <w:t>effect is</w:t>
      </w:r>
      <w:r>
        <w:rPr>
          <w:b w:val="0"/>
          <w:i w:val="0"/>
          <w:smallCaps w:val="0"/>
          <w:strike w:val="0"/>
          <w:sz w:val="22"/>
          <w:highlight w:val="green"/>
          <w:u w:val="single"/>
        </w:rPr>
        <w:t xml:space="preserve"> </w:t>
      </w:r>
      <w:r>
        <w:rPr>
          <w:b/>
          <w:i w:val="0"/>
          <w:smallCaps w:val="0"/>
          <w:strike w:val="0"/>
          <w:sz w:val="22"/>
          <w:highlight w:val="green"/>
          <w:u w:val="single"/>
        </w:rPr>
        <w:t>limited</w:t>
      </w:r>
      <w:r>
        <w:rPr>
          <w:b w:val="0"/>
          <w:i w:val="0"/>
          <w:smallCaps w:val="0"/>
          <w:strike w:val="0"/>
          <w:sz w:val="22"/>
          <w:u w:val="single"/>
        </w:rPr>
        <w:t xml:space="preserve"> to the site of infection that can be reached, even when bacteria are situated in a body organ or system in which antimicrobials can hardly penetrate</w:t>
      </w:r>
      <w:r>
        <w:rPr>
          <w:b w:val="0"/>
          <w:i w:val="0"/>
          <w:smallCaps w:val="0"/>
          <w:strike w:val="0"/>
          <w:sz w:val="16"/>
          <w:u w:val="none"/>
        </w:rPr>
        <w:t xml:space="preserve">. A lytic phage, EC200(PP), active against S242, a fatal neonatal meningitis E. coli strain, was evaluated in models of meningitis with 100% fatality. Though low </w:t>
      </w:r>
      <w:r>
        <w:rPr>
          <w:b w:val="0"/>
          <w:i w:val="0"/>
          <w:smallCaps w:val="0"/>
          <w:strike w:val="0"/>
          <w:sz w:val="16"/>
          <w:u w:val="none"/>
        </w:rPr>
        <w:t>titres</w:t>
      </w:r>
      <w:r>
        <w:rPr>
          <w:b w:val="0"/>
          <w:i w:val="0"/>
          <w:smallCaps w:val="0"/>
          <w:strike w:val="0"/>
          <w:sz w:val="16"/>
          <w:u w:val="none"/>
        </w:rPr>
        <w:t xml:space="preserve"> of the BP were detected in the central nervous system, treatment 1 and 7 h post-infection rescued 100% of pups (</w:t>
      </w:r>
      <w:r>
        <w:rPr>
          <w:b w:val="0"/>
          <w:i w:val="0"/>
          <w:smallCaps w:val="0"/>
          <w:strike w:val="0"/>
          <w:sz w:val="16"/>
          <w:u w:val="none"/>
        </w:rPr>
        <w:t>Pouillot</w:t>
      </w:r>
      <w:r>
        <w:rPr>
          <w:b w:val="0"/>
          <w:i w:val="0"/>
          <w:smallCaps w:val="0"/>
          <w:strike w:val="0"/>
          <w:sz w:val="16"/>
          <w:u w:val="none"/>
        </w:rPr>
        <w:t xml:space="preserve"> et al., 2012).</w:t>
      </w:r>
    </w:p>
    <w:p>
      <w:pPr>
        <w:spacing w:after="60"/>
      </w:pPr>
      <w:r>
        <w:rPr>
          <w:b w:val="0"/>
          <w:i w:val="0"/>
          <w:smallCaps w:val="0"/>
          <w:strike w:val="0"/>
          <w:sz w:val="16"/>
          <w:u w:val="none"/>
        </w:rPr>
        <w:t xml:space="preserve">Using the new cost-effective, large-scale DNA sequencing and DNA synthesis technologies, </w:t>
      </w:r>
      <w:r>
        <w:rPr>
          <w:b w:val="0"/>
          <w:i w:val="0"/>
          <w:smallCaps w:val="0"/>
          <w:strike w:val="0"/>
          <w:sz w:val="22"/>
          <w:highlight w:val="green"/>
          <w:u w:val="single"/>
        </w:rPr>
        <w:t xml:space="preserve">BPs can be </w:t>
      </w:r>
      <w:r>
        <w:rPr>
          <w:b/>
          <w:i w:val="0"/>
          <w:smallCaps w:val="0"/>
          <w:strike w:val="0"/>
          <w:sz w:val="22"/>
          <w:highlight w:val="green"/>
          <w:u w:val="single"/>
        </w:rPr>
        <w:t>engineered</w:t>
      </w:r>
      <w:r>
        <w:rPr>
          <w:b w:val="0"/>
          <w:i w:val="0"/>
          <w:smallCaps w:val="0"/>
          <w:strike w:val="0"/>
          <w:sz w:val="22"/>
          <w:highlight w:val="green"/>
          <w:u w:val="single"/>
        </w:rPr>
        <w:t xml:space="preserve"> to</w:t>
      </w:r>
      <w:r>
        <w:rPr>
          <w:b w:val="0"/>
          <w:i w:val="0"/>
          <w:smallCaps w:val="0"/>
          <w:strike w:val="0"/>
          <w:sz w:val="22"/>
          <w:u w:val="single"/>
        </w:rPr>
        <w:t xml:space="preserve"> be able to </w:t>
      </w:r>
      <w:r>
        <w:rPr>
          <w:b/>
          <w:i w:val="0"/>
          <w:smallCaps w:val="0"/>
          <w:strike w:val="0"/>
          <w:sz w:val="22"/>
          <w:highlight w:val="green"/>
          <w:u w:val="single"/>
        </w:rPr>
        <w:t>overcome</w:t>
      </w:r>
      <w:r>
        <w:rPr>
          <w:b w:val="0"/>
          <w:i w:val="0"/>
          <w:smallCaps w:val="0"/>
          <w:strike w:val="0"/>
          <w:sz w:val="22"/>
          <w:u w:val="single"/>
        </w:rPr>
        <w:t xml:space="preserve"> </w:t>
      </w:r>
      <w:r>
        <w:rPr>
          <w:b w:val="0"/>
          <w:i w:val="0"/>
          <w:smallCaps w:val="0"/>
          <w:strike w:val="0"/>
          <w:sz w:val="16"/>
          <w:u w:val="single"/>
        </w:rPr>
        <w:t xml:space="preserve">some </w:t>
      </w:r>
      <w:r>
        <w:rPr>
          <w:b/>
          <w:i w:val="0"/>
          <w:smallCaps w:val="0"/>
          <w:strike w:val="0"/>
          <w:sz w:val="22"/>
          <w:highlight w:val="green"/>
          <w:u w:val="single"/>
        </w:rPr>
        <w:t>limitations of antibiotic treatment</w:t>
      </w:r>
      <w:r>
        <w:rPr>
          <w:b w:val="0"/>
          <w:i w:val="0"/>
          <w:smallCaps w:val="0"/>
          <w:strike w:val="0"/>
          <w:sz w:val="16"/>
          <w:highlight w:val="green"/>
          <w:u w:val="none"/>
        </w:rPr>
        <w:t>.</w:t>
      </w:r>
      <w:r>
        <w:rPr>
          <w:b w:val="0"/>
          <w:i w:val="0"/>
          <w:smallCaps w:val="0"/>
          <w:strike w:val="0"/>
          <w:sz w:val="16"/>
          <w:u w:val="none"/>
        </w:rPr>
        <w:t xml:space="preserve"> A good example of this is given by the evidence </w:t>
      </w:r>
      <w:r>
        <w:rPr>
          <w:b w:val="0"/>
          <w:i w:val="0"/>
          <w:smallCaps w:val="0"/>
          <w:strike w:val="0"/>
          <w:sz w:val="22"/>
          <w:u w:val="single"/>
        </w:rPr>
        <w:t xml:space="preserve">that BPs can disperse biofilm, a structure that makes </w:t>
      </w:r>
      <w:r>
        <w:rPr>
          <w:b/>
          <w:i w:val="0"/>
          <w:smallCaps w:val="0"/>
          <w:strike w:val="0"/>
          <w:sz w:val="22"/>
          <w:u w:val="single"/>
        </w:rPr>
        <w:t>infections difficult to eradicate</w:t>
      </w:r>
      <w:r>
        <w:rPr>
          <w:b w:val="0"/>
          <w:i w:val="0"/>
          <w:smallCaps w:val="0"/>
          <w:strike w:val="0"/>
          <w:sz w:val="22"/>
          <w:u w:val="single"/>
        </w:rPr>
        <w:t xml:space="preserve"> with standard antibiotic therapy even if bacteria are sensitive to the administered drug</w:t>
      </w:r>
      <w:r>
        <w:rPr>
          <w:b w:val="0"/>
          <w:i w:val="0"/>
          <w:smallCaps w:val="0"/>
          <w:strike w:val="0"/>
          <w:sz w:val="16"/>
          <w:u w:val="none"/>
        </w:rPr>
        <w:t xml:space="preserve">. In an in vitro study, Lu and Collins engineered a BP affective against an E. coli producing biofilm to express a biofilm-degrading enzyme (Lu and Collins, 2007). A simultaneous attack to the bacterial cells and the biofilm matrix was possible. </w:t>
      </w:r>
      <w:r>
        <w:rPr>
          <w:b w:val="0"/>
          <w:i w:val="0"/>
          <w:smallCaps w:val="0"/>
          <w:strike w:val="0"/>
          <w:sz w:val="22"/>
          <w:u w:val="single"/>
        </w:rPr>
        <w:t xml:space="preserve">The </w:t>
      </w:r>
      <w:r>
        <w:rPr>
          <w:b w:val="0"/>
          <w:i w:val="0"/>
          <w:smallCaps w:val="0"/>
          <w:strike w:val="0"/>
          <w:sz w:val="22"/>
          <w:highlight w:val="green"/>
          <w:u w:val="single"/>
        </w:rPr>
        <w:t xml:space="preserve">results were </w:t>
      </w:r>
      <w:r>
        <w:rPr>
          <w:b/>
          <w:i w:val="0"/>
          <w:smallCaps w:val="0"/>
          <w:strike w:val="0"/>
          <w:sz w:val="22"/>
          <w:highlight w:val="green"/>
          <w:u w:val="single"/>
        </w:rPr>
        <w:t>very encouraging</w:t>
      </w:r>
      <w:r>
        <w:rPr>
          <w:b w:val="0"/>
          <w:i w:val="0"/>
          <w:smallCaps w:val="0"/>
          <w:strike w:val="0"/>
          <w:sz w:val="22"/>
          <w:u w:val="single"/>
        </w:rPr>
        <w:t xml:space="preserve">, as the engineered BP reduced bacterial biofilm cell count by approximately </w:t>
      </w:r>
      <w:r>
        <w:rPr>
          <w:b/>
          <w:i w:val="0"/>
          <w:smallCaps w:val="0"/>
          <w:strike w:val="0"/>
          <w:sz w:val="22"/>
          <w:u w:val="single"/>
        </w:rPr>
        <w:t>99.9%.</w:t>
      </w:r>
      <w:r>
        <w:rPr>
          <w:b w:val="0"/>
          <w:i w:val="0"/>
          <w:smallCaps w:val="0"/>
          <w:strike w:val="0"/>
          <w:sz w:val="22"/>
          <w:u w:val="single"/>
        </w:rPr>
        <w:t xml:space="preserve"> Moreover, </w:t>
      </w:r>
      <w:r>
        <w:rPr>
          <w:b w:val="0"/>
          <w:i w:val="0"/>
          <w:smallCaps w:val="0"/>
          <w:strike w:val="0"/>
          <w:sz w:val="22"/>
          <w:highlight w:val="green"/>
          <w:u w:val="single"/>
        </w:rPr>
        <w:t xml:space="preserve">BP </w:t>
      </w:r>
      <w:r>
        <w:rPr>
          <w:b/>
          <w:i w:val="0"/>
          <w:smallCaps w:val="0"/>
          <w:strike w:val="0"/>
          <w:sz w:val="22"/>
          <w:highlight w:val="green"/>
          <w:u w:val="single"/>
        </w:rPr>
        <w:t>genetic modifications</w:t>
      </w:r>
      <w:r>
        <w:rPr>
          <w:b w:val="0"/>
          <w:i w:val="0"/>
          <w:smallCaps w:val="0"/>
          <w:strike w:val="0"/>
          <w:sz w:val="22"/>
          <w:highlight w:val="green"/>
          <w:u w:val="single"/>
        </w:rPr>
        <w:t xml:space="preserve"> can</w:t>
      </w:r>
      <w:r>
        <w:rPr>
          <w:b w:val="0"/>
          <w:i w:val="0"/>
          <w:smallCaps w:val="0"/>
          <w:strike w:val="0"/>
          <w:sz w:val="22"/>
          <w:u w:val="single"/>
        </w:rPr>
        <w:t xml:space="preserve"> help to </w:t>
      </w:r>
      <w:r>
        <w:rPr>
          <w:b/>
          <w:i w:val="0"/>
          <w:smallCaps w:val="0"/>
          <w:strike w:val="0"/>
          <w:sz w:val="22"/>
          <w:highlight w:val="green"/>
          <w:u w:val="single"/>
        </w:rPr>
        <w:t xml:space="preserve">fight </w:t>
      </w:r>
      <w:r>
        <w:rPr>
          <w:b/>
          <w:i w:val="0"/>
          <w:smallCaps w:val="0"/>
          <w:strike w:val="0"/>
          <w:sz w:val="22"/>
          <w:u w:val="single"/>
        </w:rPr>
        <w:t xml:space="preserve">bacterial </w:t>
      </w:r>
      <w:r>
        <w:rPr>
          <w:b/>
          <w:i w:val="0"/>
          <w:smallCaps w:val="0"/>
          <w:strike w:val="0"/>
          <w:sz w:val="22"/>
          <w:highlight w:val="green"/>
          <w:u w:val="single"/>
        </w:rPr>
        <w:t>resistance to antibiotics</w:t>
      </w:r>
      <w:r>
        <w:rPr>
          <w:b w:val="0"/>
          <w:i w:val="0"/>
          <w:smallCaps w:val="0"/>
          <w:strike w:val="0"/>
          <w:sz w:val="22"/>
          <w:highlight w:val="green"/>
          <w:u w:val="single"/>
        </w:rPr>
        <w:t>.</w:t>
      </w:r>
      <w:r>
        <w:rPr>
          <w:b w:val="0"/>
          <w:i w:val="0"/>
          <w:smallCaps w:val="0"/>
          <w:strike w:val="0"/>
          <w:sz w:val="22"/>
          <w:u w:val="single"/>
        </w:rPr>
        <w:t xml:space="preserve"> </w:t>
      </w:r>
      <w:r>
        <w:rPr>
          <w:b w:val="0"/>
          <w:i w:val="0"/>
          <w:smallCaps w:val="0"/>
          <w:strike w:val="0"/>
          <w:sz w:val="16"/>
          <w:u w:val="none"/>
        </w:rPr>
        <w:t xml:space="preserve">Edgar et al. (2012) introduced in lysogenic phages the genes </w:t>
      </w:r>
      <w:r>
        <w:rPr>
          <w:b w:val="0"/>
          <w:i w:val="0"/>
          <w:smallCaps w:val="0"/>
          <w:strike w:val="0"/>
          <w:sz w:val="16"/>
          <w:u w:val="none"/>
        </w:rPr>
        <w:t>rpsL</w:t>
      </w:r>
      <w:r>
        <w:rPr>
          <w:b w:val="0"/>
          <w:i w:val="0"/>
          <w:smallCaps w:val="0"/>
          <w:strike w:val="0"/>
          <w:sz w:val="16"/>
          <w:u w:val="none"/>
        </w:rPr>
        <w:t xml:space="preserve"> and </w:t>
      </w:r>
      <w:r>
        <w:rPr>
          <w:b w:val="0"/>
          <w:i w:val="0"/>
          <w:smallCaps w:val="0"/>
          <w:strike w:val="0"/>
          <w:sz w:val="16"/>
          <w:u w:val="none"/>
        </w:rPr>
        <w:t>gyrA</w:t>
      </w:r>
      <w:r>
        <w:rPr>
          <w:b w:val="0"/>
          <w:i w:val="0"/>
          <w:smallCaps w:val="0"/>
          <w:strike w:val="0"/>
          <w:sz w:val="16"/>
          <w:u w:val="none"/>
        </w:rPr>
        <w:t xml:space="preserve">, which confer sensitivity in a dominant fashion to two antibiotics, streptomycin and nalidixic acid, respectively. They found that, </w:t>
      </w:r>
      <w:r>
        <w:rPr>
          <w:b w:val="0"/>
          <w:i w:val="0"/>
          <w:smallCaps w:val="0"/>
          <w:strike w:val="0"/>
          <w:sz w:val="22"/>
          <w:highlight w:val="green"/>
          <w:u w:val="single"/>
        </w:rPr>
        <w:t>after engineering</w:t>
      </w:r>
      <w:r>
        <w:rPr>
          <w:b w:val="0"/>
          <w:i w:val="0"/>
          <w:smallCaps w:val="0"/>
          <w:strike w:val="0"/>
          <w:sz w:val="22"/>
          <w:u w:val="single"/>
        </w:rPr>
        <w:t xml:space="preserve">, </w:t>
      </w:r>
      <w:r>
        <w:rPr>
          <w:b w:val="0"/>
          <w:i w:val="0"/>
          <w:smallCaps w:val="0"/>
          <w:strike w:val="0"/>
          <w:sz w:val="22"/>
          <w:highlight w:val="green"/>
          <w:u w:val="single"/>
        </w:rPr>
        <w:t>the minimal inhibitory concentrations of bacteria</w:t>
      </w:r>
      <w:r>
        <w:rPr>
          <w:b w:val="0"/>
          <w:i w:val="0"/>
          <w:smallCaps w:val="0"/>
          <w:strike w:val="0"/>
          <w:sz w:val="22"/>
          <w:u w:val="single"/>
        </w:rPr>
        <w:t xml:space="preserve">l strains </w:t>
      </w:r>
      <w:r>
        <w:rPr>
          <w:b/>
          <w:i w:val="0"/>
          <w:smallCaps w:val="0"/>
          <w:strike w:val="0"/>
          <w:sz w:val="22"/>
          <w:highlight w:val="green"/>
          <w:u w:val="single"/>
        </w:rPr>
        <w:t>previously</w:t>
      </w:r>
      <w:r>
        <w:rPr>
          <w:b/>
          <w:i w:val="0"/>
          <w:smallCaps w:val="0"/>
          <w:strike w:val="0"/>
          <w:sz w:val="22"/>
          <w:u w:val="single"/>
        </w:rPr>
        <w:t xml:space="preserve"> defined </w:t>
      </w:r>
      <w:r>
        <w:rPr>
          <w:b/>
          <w:i w:val="0"/>
          <w:smallCaps w:val="0"/>
          <w:strike w:val="0"/>
          <w:sz w:val="22"/>
          <w:highlight w:val="green"/>
          <w:u w:val="single"/>
        </w:rPr>
        <w:t>resistant</w:t>
      </w:r>
      <w:r>
        <w:rPr>
          <w:b w:val="0"/>
          <w:i w:val="0"/>
          <w:smallCaps w:val="0"/>
          <w:strike w:val="0"/>
          <w:sz w:val="22"/>
          <w:u w:val="single"/>
        </w:rPr>
        <w:t xml:space="preserve"> to these drugs </w:t>
      </w:r>
      <w:r>
        <w:rPr>
          <w:b/>
          <w:i w:val="0"/>
          <w:smallCaps w:val="0"/>
          <w:strike w:val="0"/>
          <w:sz w:val="22"/>
          <w:highlight w:val="green"/>
          <w:u w:val="single"/>
        </w:rPr>
        <w:t>were significantly reduced</w:t>
      </w:r>
      <w:r>
        <w:rPr>
          <w:b w:val="0"/>
          <w:i w:val="0"/>
          <w:smallCaps w:val="0"/>
          <w:strike w:val="0"/>
          <w:sz w:val="22"/>
          <w:u w:val="single"/>
        </w:rPr>
        <w:t xml:space="preserve"> to levels usually found in sensitive pathogens.</w:t>
      </w:r>
    </w:p>
    <w:p>
      <w:pPr>
        <w:spacing w:after="60"/>
      </w:pPr>
      <w:r>
        <w:rPr>
          <w:b w:val="0"/>
          <w:i w:val="0"/>
          <w:smallCaps w:val="0"/>
          <w:strike w:val="0"/>
          <w:sz w:val="16"/>
          <w:u w:val="none"/>
        </w:rPr>
        <w:t xml:space="preserve">Finally, </w:t>
      </w:r>
      <w:r>
        <w:rPr>
          <w:b w:val="0"/>
          <w:i w:val="0"/>
          <w:smallCaps w:val="0"/>
          <w:strike w:val="0"/>
          <w:sz w:val="22"/>
          <w:u w:val="single"/>
        </w:rPr>
        <w:t xml:space="preserve">the use of BPs might be </w:t>
      </w:r>
      <w:r>
        <w:rPr>
          <w:b/>
          <w:i w:val="0"/>
          <w:smallCaps w:val="0"/>
          <w:strike w:val="0"/>
          <w:sz w:val="22"/>
          <w:u w:val="single"/>
        </w:rPr>
        <w:t>less expensive</w:t>
      </w:r>
      <w:r>
        <w:rPr>
          <w:b w:val="0"/>
          <w:i w:val="0"/>
          <w:smallCaps w:val="0"/>
          <w:strike w:val="0"/>
          <w:sz w:val="22"/>
          <w:u w:val="single"/>
        </w:rPr>
        <w:t xml:space="preserve"> than that of antibiotics whose targets are multidrug-resistant pathogens</w:t>
      </w:r>
      <w:r>
        <w:rPr>
          <w:b w:val="0"/>
          <w:i w:val="0"/>
          <w:smallCaps w:val="0"/>
          <w:strike w:val="0"/>
          <w:sz w:val="16"/>
          <w:u w:val="none"/>
        </w:rPr>
        <w:t xml:space="preserve">. In a small group of patients suffering from methicillin-resistant Staphylococcus aureus infection, </w:t>
      </w:r>
      <w:r>
        <w:rPr>
          <w:b w:val="0"/>
          <w:i w:val="0"/>
          <w:smallCaps w:val="0"/>
          <w:strike w:val="0"/>
          <w:sz w:val="16"/>
          <w:u w:val="none"/>
        </w:rPr>
        <w:t>Miedzybrodzki</w:t>
      </w:r>
      <w:r>
        <w:rPr>
          <w:b w:val="0"/>
          <w:i w:val="0"/>
          <w:smallCaps w:val="0"/>
          <w:strike w:val="0"/>
          <w:sz w:val="16"/>
          <w:u w:val="none"/>
        </w:rPr>
        <w:t xml:space="preserve"> et al. (2007) found that use of BPs significantly reduced healthcare costs.</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