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“Domestic” laws are created within the U.S. to govern events within the U.S.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Currie 08</w:t>
      </w:r>
      <w:r>
        <w:rPr>
          <w:b w:val="0"/>
          <w:i w:val="0"/>
          <w:smallCaps w:val="0"/>
          <w:strike w:val="0"/>
          <w:u w:val="none"/>
        </w:rPr>
        <w:t xml:space="preserve"> – </w:t>
      </w:r>
      <w:r>
        <w:rPr>
          <w:b w:val="0"/>
          <w:i w:val="0"/>
          <w:smallCaps w:val="0"/>
          <w:strike w:val="0"/>
          <w:u w:val="none"/>
        </w:rPr>
        <w:t>Law professor at the University of Ottawa, where he teaches international law, the use of force by states, the law of armed conflict, torts, and constitutional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John H. Currie, “Glossary,” in</w:t>
      </w:r>
      <w:r>
        <w:rPr>
          <w:b w:val="0"/>
          <w:i/>
          <w:smallCaps w:val="0"/>
          <w:strike w:val="0"/>
          <w:u w:val="none"/>
        </w:rPr>
        <w:t xml:space="preserve"> Public International Law</w:t>
      </w:r>
      <w:r>
        <w:rPr>
          <w:b w:val="0"/>
          <w:i w:val="0"/>
          <w:smallCaps w:val="0"/>
          <w:strike w:val="0"/>
          <w:u w:val="none"/>
        </w:rPr>
        <w:t>, Irwin Law 2008, 2</w:t>
      </w:r>
      <w:r>
        <w:rPr>
          <w:b w:val="0"/>
          <w:i w:val="0"/>
          <w:smallCaps w:val="0"/>
          <w:strike w:val="0"/>
          <w:u w:val="none"/>
        </w:rPr>
        <w:t>nd</w:t>
      </w:r>
      <w:r>
        <w:rPr>
          <w:b w:val="0"/>
          <w:i w:val="0"/>
          <w:smallCaps w:val="0"/>
          <w:strike w:val="0"/>
          <w:u w:val="none"/>
        </w:rPr>
        <w:t xml:space="preserve"> Ed., </w:t>
      </w:r>
      <w:r>
        <w:rPr>
          <w:b w:val="0"/>
          <w:i w:val="0"/>
          <w:smallCaps w:val="0"/>
          <w:strike w:val="0"/>
          <w:u w:val="none"/>
        </w:rPr>
        <w:t>pp. 579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Domestic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/legal system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law or legal system established </w:t>
      </w:r>
      <w:r>
        <w:rPr>
          <w:b/>
          <w:i w:val="0"/>
          <w:smallCaps w:val="0"/>
          <w:strike w:val="0"/>
          <w:sz w:val="22"/>
          <w:u w:val="single"/>
        </w:rPr>
        <w:t>within a state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govern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events, transactions, and persons </w:t>
      </w:r>
      <w:r>
        <w:rPr>
          <w:b/>
          <w:i w:val="0"/>
          <w:smallCaps w:val="0"/>
          <w:strike w:val="0"/>
          <w:sz w:val="22"/>
          <w:u w:val="single"/>
        </w:rPr>
        <w:t>within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having a connection to </w:t>
      </w:r>
      <w:r>
        <w:rPr>
          <w:b/>
          <w:i w:val="0"/>
          <w:smallCaps w:val="0"/>
          <w:strike w:val="0"/>
          <w:sz w:val="22"/>
          <w:u w:val="single"/>
        </w:rPr>
        <w:t>that state</w:t>
      </w:r>
      <w:r>
        <w:rPr>
          <w:b w:val="0"/>
          <w:i w:val="0"/>
          <w:smallCaps w:val="0"/>
          <w:strike w:val="0"/>
          <w:sz w:val="16"/>
          <w:u w:val="none"/>
        </w:rPr>
        <w:t>; also internal, municipal, national, or local law/ legal system.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