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 secrets are </w:t>
      </w:r>
      <w:r>
        <w:rPr>
          <w:b/>
          <w:i w:val="0"/>
          <w:smallCaps w:val="0"/>
          <w:strike w:val="0"/>
          <w:sz w:val="26"/>
          <w:u w:val="single"/>
        </w:rPr>
        <w:t>alternatives</w:t>
      </w:r>
      <w:r>
        <w:rPr>
          <w:b/>
          <w:i w:val="0"/>
          <w:smallCaps w:val="0"/>
          <w:strike w:val="0"/>
          <w:sz w:val="26"/>
          <w:u w:val="none"/>
        </w:rPr>
        <w:t xml:space="preserve"> to other forms of IP protection.</w:t>
      </w:r>
    </w:p>
    <w:p>
      <w:pPr>
        <w:spacing w:after="80"/>
      </w:pPr>
      <w:r>
        <w:rPr>
          <w:b/>
          <w:i w:val="0"/>
          <w:smallCaps w:val="0"/>
          <w:strike w:val="0"/>
          <w:sz w:val="26"/>
          <w:u w:val="none"/>
        </w:rPr>
        <w:t>Schechter and Thomas 03</w:t>
      </w:r>
      <w:r>
        <w:rPr>
          <w:b w:val="0"/>
          <w:i w:val="0"/>
          <w:smallCaps w:val="0"/>
          <w:strike w:val="0"/>
          <w:u w:val="none"/>
        </w:rPr>
        <w:t xml:space="preserve"> – Roger E. Schechter is a professor of law at George Washington University. John R. Thomas is a professor of law at Georgetown University.</w:t>
      </w:r>
    </w:p>
    <w:p>
      <w:pPr>
        <w:spacing w:after="60"/>
      </w:pPr>
      <w:r>
        <w:rPr>
          <w:b w:val="0"/>
          <w:i w:val="0"/>
          <w:smallCaps w:val="0"/>
          <w:strike w:val="0"/>
          <w:u w:val="none"/>
        </w:rPr>
        <w:t xml:space="preserve">Roger E. Schecter and John R. Thomas, “Introduction to Intellectual Property,” in </w:t>
      </w:r>
      <w:r>
        <w:rPr>
          <w:b w:val="0"/>
          <w:i/>
          <w:smallCaps w:val="0"/>
          <w:strike w:val="0"/>
          <w:u w:val="none"/>
        </w:rPr>
        <w:t>Intellectual Property: The Law of Copyrights, Patents and Trademarks</w:t>
      </w:r>
      <w:r>
        <w:rPr>
          <w:b w:val="0"/>
          <w:i w:val="0"/>
          <w:smallCaps w:val="0"/>
          <w:strike w:val="0"/>
          <w:u w:val="none"/>
        </w:rPr>
        <w:t>, West Group 2003, non-paginated epub.</w:t>
      </w:r>
    </w:p>
    <w:p>
      <w:pPr>
        <w:spacing w:after="60"/>
      </w:pPr>
      <w:r>
        <w:rPr>
          <w:b w:val="0"/>
          <w:i w:val="0"/>
          <w:smallCaps w:val="0"/>
          <w:strike w:val="0"/>
          <w:sz w:val="22"/>
          <w:u w:val="single"/>
        </w:rPr>
        <w:t xml:space="preserve">The </w:t>
      </w:r>
      <w:r>
        <w:rPr>
          <w:b/>
          <w:i w:val="0"/>
          <w:smallCaps w:val="0"/>
          <w:strike w:val="0"/>
          <w:sz w:val="22"/>
          <w:u w:val="single"/>
        </w:rPr>
        <w:t>principal</w:t>
      </w:r>
      <w:r>
        <w:rPr>
          <w:b w:val="0"/>
          <w:i w:val="0"/>
          <w:smallCaps w:val="0"/>
          <w:strike w:val="0"/>
          <w:sz w:val="22"/>
          <w:u w:val="single"/>
        </w:rPr>
        <w:t xml:space="preserve"> intellectual property </w:t>
      </w:r>
      <w:r>
        <w:rPr>
          <w:b/>
          <w:i w:val="0"/>
          <w:smallCaps w:val="0"/>
          <w:strike w:val="0"/>
          <w:sz w:val="22"/>
          <w:u w:val="single"/>
        </w:rPr>
        <w:t>alternative</w:t>
      </w:r>
      <w:r>
        <w:rPr>
          <w:b w:val="0"/>
          <w:i w:val="0"/>
          <w:smallCaps w:val="0"/>
          <w:strike w:val="0"/>
          <w:sz w:val="22"/>
          <w:u w:val="single"/>
        </w:rPr>
        <w:t xml:space="preserve"> to </w:t>
      </w:r>
      <w:r>
        <w:rPr>
          <w:b/>
          <w:i w:val="0"/>
          <w:smallCaps w:val="0"/>
          <w:strike w:val="0"/>
          <w:sz w:val="22"/>
          <w:u w:val="single"/>
        </w:rPr>
        <w:t>patents</w:t>
      </w:r>
      <w:r>
        <w:rPr>
          <w:b w:val="0"/>
          <w:i w:val="0"/>
          <w:smallCaps w:val="0"/>
          <w:strike w:val="0"/>
          <w:sz w:val="22"/>
          <w:u w:val="single"/>
        </w:rPr>
        <w:t xml:space="preserve"> is </w:t>
      </w:r>
      <w:r>
        <w:rPr>
          <w:b/>
          <w:i w:val="0"/>
          <w:smallCaps w:val="0"/>
          <w:strike w:val="0"/>
          <w:sz w:val="22"/>
          <w:u w:val="single"/>
        </w:rPr>
        <w:t>trade secret law</w:t>
      </w:r>
      <w:r>
        <w:rPr>
          <w:b w:val="0"/>
          <w:i w:val="0"/>
          <w:smallCaps w:val="0"/>
          <w:strike w:val="0"/>
          <w:sz w:val="16"/>
          <w:u w:val="none"/>
        </w:rPr>
        <w:t xml:space="preserve">. 20 </w:t>
      </w:r>
      <w:r>
        <w:rPr>
          <w:b/>
          <w:i w:val="0"/>
          <w:smallCaps w:val="0"/>
          <w:strike w:val="0"/>
          <w:sz w:val="22"/>
          <w:u w:val="single"/>
        </w:rPr>
        <w:t>Valuable information</w:t>
      </w:r>
      <w:r>
        <w:rPr>
          <w:b w:val="0"/>
          <w:i w:val="0"/>
          <w:smallCaps w:val="0"/>
          <w:strike w:val="0"/>
          <w:sz w:val="22"/>
          <w:u w:val="single"/>
        </w:rPr>
        <w:t xml:space="preserve"> that is </w:t>
      </w:r>
      <w:r>
        <w:rPr>
          <w:b/>
          <w:i w:val="0"/>
          <w:smallCaps w:val="0"/>
          <w:strike w:val="0"/>
          <w:sz w:val="22"/>
          <w:u w:val="single"/>
        </w:rPr>
        <w:t>not publicly known</w:t>
      </w:r>
      <w:r>
        <w:rPr>
          <w:b w:val="0"/>
          <w:i w:val="0"/>
          <w:smallCaps w:val="0"/>
          <w:strike w:val="0"/>
          <w:sz w:val="22"/>
          <w:u w:val="single"/>
        </w:rPr>
        <w:t xml:space="preserve"> and that is </w:t>
      </w:r>
      <w:r>
        <w:rPr>
          <w:b/>
          <w:i w:val="0"/>
          <w:smallCaps w:val="0"/>
          <w:strike w:val="0"/>
          <w:sz w:val="22"/>
          <w:u w:val="single"/>
        </w:rPr>
        <w:t>subject</w:t>
      </w:r>
      <w:r>
        <w:rPr>
          <w:b w:val="0"/>
          <w:i w:val="0"/>
          <w:smallCaps w:val="0"/>
          <w:strike w:val="0"/>
          <w:sz w:val="22"/>
          <w:u w:val="single"/>
        </w:rPr>
        <w:t xml:space="preserve"> to measures to preserve its </w:t>
      </w:r>
      <w:r>
        <w:rPr>
          <w:b/>
          <w:i w:val="0"/>
          <w:smallCaps w:val="0"/>
          <w:strike w:val="0"/>
          <w:sz w:val="22"/>
          <w:u w:val="single"/>
        </w:rPr>
        <w:t>secrecy</w:t>
      </w:r>
      <w:r>
        <w:rPr>
          <w:b w:val="0"/>
          <w:i w:val="0"/>
          <w:smallCaps w:val="0"/>
          <w:strike w:val="0"/>
          <w:sz w:val="22"/>
          <w:u w:val="single"/>
        </w:rPr>
        <w:t xml:space="preserve"> may be granted </w:t>
      </w:r>
      <w:r>
        <w:rPr>
          <w:b/>
          <w:i w:val="0"/>
          <w:smallCaps w:val="0"/>
          <w:strike w:val="0"/>
          <w:sz w:val="22"/>
          <w:u w:val="single"/>
        </w:rPr>
        <w:t>trade secret rights</w:t>
      </w:r>
      <w:r>
        <w:rPr>
          <w:b w:val="0"/>
          <w:i w:val="0"/>
          <w:smallCaps w:val="0"/>
          <w:strike w:val="0"/>
          <w:sz w:val="16"/>
          <w:u w:val="none"/>
        </w:rPr>
        <w:t xml:space="preserve"> under state statutory or common law. </w:t>
      </w:r>
      <w:r>
        <w:rPr>
          <w:b/>
          <w:i w:val="0"/>
          <w:smallCaps w:val="0"/>
          <w:strike w:val="0"/>
          <w:sz w:val="22"/>
          <w:u w:val="single"/>
        </w:rPr>
        <w:t>Unlike</w:t>
      </w:r>
      <w:r>
        <w:rPr>
          <w:b w:val="0"/>
          <w:i w:val="0"/>
          <w:smallCaps w:val="0"/>
          <w:strike w:val="0"/>
          <w:sz w:val="22"/>
          <w:u w:val="single"/>
        </w:rPr>
        <w:t xml:space="preserve"> patents, </w:t>
      </w:r>
      <w:r>
        <w:rPr>
          <w:b/>
          <w:i w:val="0"/>
          <w:smallCaps w:val="0"/>
          <w:strike w:val="0"/>
          <w:sz w:val="22"/>
          <w:u w:val="single"/>
        </w:rPr>
        <w:t>no formalities</w:t>
      </w:r>
      <w:r>
        <w:rPr>
          <w:b w:val="0"/>
          <w:i w:val="0"/>
          <w:smallCaps w:val="0"/>
          <w:strike w:val="0"/>
          <w:sz w:val="22"/>
          <w:u w:val="single"/>
        </w:rPr>
        <w:t xml:space="preserve"> are </w:t>
      </w:r>
      <w:r>
        <w:rPr>
          <w:b/>
          <w:i w:val="0"/>
          <w:smallCaps w:val="0"/>
          <w:strike w:val="0"/>
          <w:sz w:val="22"/>
          <w:u w:val="single"/>
        </w:rPr>
        <w:t>required</w:t>
      </w:r>
      <w:r>
        <w:rPr>
          <w:b w:val="0"/>
          <w:i w:val="0"/>
          <w:smallCaps w:val="0"/>
          <w:strike w:val="0"/>
          <w:sz w:val="22"/>
          <w:u w:val="single"/>
        </w:rPr>
        <w:t xml:space="preserve"> to </w:t>
      </w:r>
      <w:r>
        <w:rPr>
          <w:b/>
          <w:i w:val="0"/>
          <w:smallCaps w:val="0"/>
          <w:strike w:val="0"/>
          <w:sz w:val="22"/>
          <w:u w:val="single"/>
        </w:rPr>
        <w:t>maintain</w:t>
      </w:r>
      <w:r>
        <w:rPr>
          <w:b w:val="0"/>
          <w:i w:val="0"/>
          <w:smallCaps w:val="0"/>
          <w:strike w:val="0"/>
          <w:sz w:val="22"/>
          <w:u w:val="single"/>
        </w:rPr>
        <w:t xml:space="preserve"> trade secret protection</w:t>
      </w:r>
      <w:r>
        <w:rPr>
          <w:b w:val="0"/>
          <w:i w:val="0"/>
          <w:smallCaps w:val="0"/>
          <w:strike w:val="0"/>
          <w:sz w:val="16"/>
          <w:u w:val="none"/>
        </w:rPr>
        <w:t>. Trade secret protection is more limited than that offered by the patent law, however. Trade secret law does not prevent reverse engineering or independent discovery of the protected information, for example, while patent rights would. Trade secret rights endure for as long as the protected information is not known to the public.</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