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And it’s magnified by the fact that it will be broadened by </w:t>
      </w:r>
      <w:r>
        <w:rPr>
          <w:b/>
          <w:i w:val="0"/>
          <w:smallCaps w:val="0"/>
          <w:strike w:val="0"/>
          <w:sz w:val="26"/>
          <w:u w:val="single"/>
        </w:rPr>
        <w:t>future litigation</w:t>
      </w:r>
      <w:r>
        <w:rPr>
          <w:b/>
          <w:i w:val="0"/>
          <w:smallCaps w:val="0"/>
          <w:strike w:val="0"/>
          <w:sz w:val="26"/>
          <w:u w:val="none"/>
        </w:rPr>
        <w:t>, further undermining the protections and rights of SDOs.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Griffin and Saunders 24</w:t>
      </w:r>
      <w:r>
        <w:rPr>
          <w:b w:val="0"/>
          <w:i w:val="0"/>
          <w:smallCaps w:val="0"/>
          <w:strike w:val="0"/>
          <w:u w:val="none"/>
        </w:rPr>
        <w:t xml:space="preserve"> – Senior Vice President and General Counsel at the American National Standards Institute, J.D. from Albany Law School; Senior Vice President of Public Policy at the American National Standards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Patricia A. Griffin and Maury Saunders, “ANSI Publishes Action Brief on IBR Landscape for SDOs,” American National Standards Institute, 05-09-2024, https://www.ansi.org/standards-news/all-news/2024/05/5-9-24-ansi-publishes-action-brief-on-ibr-landscape-for-sdos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Why Is Copyright Protection </w:t>
      </w:r>
      <w:r>
        <w:rPr>
          <w:b/>
          <w:i w:val="0"/>
          <w:smallCaps w:val="0"/>
          <w:strike w:val="0"/>
          <w:sz w:val="22"/>
          <w:u w:val="single"/>
        </w:rPr>
        <w:t>Essential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Private Standards Development</w:t>
      </w:r>
      <w:r>
        <w:rPr>
          <w:b w:val="0"/>
          <w:i w:val="0"/>
          <w:smallCaps w:val="0"/>
          <w:strike w:val="0"/>
          <w:u w:val="non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SDOs make their works available for use by governmental entities in setting safety and other regulations when those entities deem it in the public interest.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SDOs do so with the understanding that these works will retain their </w:t>
      </w:r>
      <w:r>
        <w:rPr>
          <w:b w:val="0"/>
          <w:i w:val="0"/>
          <w:smallCaps w:val="0"/>
          <w:strike w:val="0"/>
          <w:sz w:val="22"/>
          <w:u w:val="single"/>
        </w:rPr>
        <w:t>copyright protection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provides SDOs the ability to </w:t>
      </w:r>
      <w:r>
        <w:rPr>
          <w:b/>
          <w:i w:val="0"/>
          <w:smallCaps w:val="0"/>
          <w:strike w:val="0"/>
          <w:sz w:val="22"/>
          <w:u w:val="single"/>
        </w:rPr>
        <w:t>generate revenue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from the sale and licensing of the works that they create, which</w:t>
      </w:r>
      <w:r>
        <w:rPr>
          <w:b w:val="0"/>
          <w:i w:val="0"/>
          <w:smallCaps w:val="0"/>
          <w:strike w:val="0"/>
          <w:u w:val="none"/>
        </w:rPr>
        <w:t xml:space="preserve">, in turn,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enables SDOs to </w:t>
      </w:r>
      <w:r>
        <w:rPr>
          <w:b/>
          <w:i w:val="0"/>
          <w:smallCaps w:val="0"/>
          <w:strike w:val="0"/>
          <w:sz w:val="22"/>
          <w:u w:val="single"/>
        </w:rPr>
        <w:t>sustain their ongoing standards creation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refinement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updating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What Are the Current Trends in IBR?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Notwithstanding federal policy,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case law is </w:t>
      </w:r>
      <w:r>
        <w:rPr>
          <w:b/>
          <w:i w:val="0"/>
          <w:smallCaps w:val="0"/>
          <w:strike w:val="0"/>
          <w:sz w:val="22"/>
          <w:u w:val="single"/>
        </w:rPr>
        <w:t>trending towards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limiting copyright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IBR’d standards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What’s Changed?... Adoption of a Fair Use Analysis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As noted, fair use is a doctrine in United States law that permits limited use of copyrighted material without having to first acquire permission from the copyright holder.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This follows a global trend favoring increased access to material free and online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For example, a recent federal appeals case in a lawsuit brought by ASTM and others held: The non-commercial publication of standards incorporated by reference into law is fair use and not copyright infringement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several additional U.S.-based cases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may follow down this same track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Where Will These Trends Lead?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Trends could continue with </w:t>
      </w:r>
      <w:r>
        <w:rPr>
          <w:b/>
          <w:i w:val="0"/>
          <w:smallCaps w:val="0"/>
          <w:strike w:val="0"/>
          <w:sz w:val="22"/>
          <w:u w:val="single"/>
        </w:rPr>
        <w:t>fair 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dominating IBR analysis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courts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fair use analysis might be extended </w:t>
      </w:r>
      <w:r>
        <w:rPr>
          <w:b/>
          <w:i w:val="0"/>
          <w:smallCaps w:val="0"/>
          <w:strike w:val="0"/>
          <w:sz w:val="22"/>
          <w:u w:val="single"/>
        </w:rPr>
        <w:t>beyond the ASTM case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include </w:t>
      </w:r>
      <w:r>
        <w:rPr>
          <w:b/>
          <w:i w:val="0"/>
          <w:smallCaps w:val="0"/>
          <w:strike w:val="0"/>
          <w:sz w:val="22"/>
          <w:u w:val="single"/>
        </w:rPr>
        <w:t>commercial exploitation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IBR’d standards.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fair use defense may</w:t>
      </w:r>
      <w:r>
        <w:rPr>
          <w:b w:val="0"/>
          <w:i w:val="0"/>
          <w:smallCaps w:val="0"/>
          <w:strike w:val="0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>be extended to</w:t>
      </w:r>
      <w:r>
        <w:rPr>
          <w:b w:val="0"/>
          <w:i w:val="0"/>
          <w:smallCaps w:val="0"/>
          <w:strike w:val="0"/>
          <w:u w:val="none"/>
        </w:rPr>
        <w:t xml:space="preserve"> the situation where </w:t>
      </w:r>
      <w:r>
        <w:rPr>
          <w:b w:val="0"/>
          <w:i w:val="0"/>
          <w:smallCaps w:val="0"/>
          <w:strike w:val="0"/>
          <w:sz w:val="22"/>
          <w:u w:val="single"/>
        </w:rPr>
        <w:t>a standard that is incorporated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into</w:t>
      </w:r>
      <w:r>
        <w:rPr>
          <w:b w:val="0"/>
          <w:i w:val="0"/>
          <w:smallCaps w:val="0"/>
          <w:strike w:val="0"/>
          <w:u w:val="none"/>
        </w:rPr>
        <w:t xml:space="preserve"> law itself references </w:t>
      </w:r>
      <w:r>
        <w:rPr>
          <w:b w:val="0"/>
          <w:i w:val="0"/>
          <w:smallCaps w:val="0"/>
          <w:strike w:val="0"/>
          <w:sz w:val="22"/>
          <w:u w:val="single"/>
        </w:rPr>
        <w:t>another standard that is not</w:t>
      </w:r>
      <w:r>
        <w:rPr>
          <w:b w:val="0"/>
          <w:i w:val="0"/>
          <w:smallCaps w:val="0"/>
          <w:strike w:val="0"/>
          <w:u w:val="none"/>
        </w:rPr>
        <w:t xml:space="preserve"> so </w:t>
      </w:r>
      <w:r>
        <w:rPr>
          <w:b w:val="0"/>
          <w:i w:val="0"/>
          <w:smallCaps w:val="0"/>
          <w:strike w:val="0"/>
          <w:sz w:val="22"/>
          <w:u w:val="single"/>
        </w:rPr>
        <w:t>incorporated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Expansion of fair use analysis could lead to </w:t>
      </w:r>
      <w:r>
        <w:rPr>
          <w:b/>
          <w:i w:val="0"/>
          <w:smallCaps w:val="0"/>
          <w:strike w:val="0"/>
          <w:sz w:val="22"/>
          <w:u w:val="single"/>
        </w:rPr>
        <w:t>additional exceptions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assertions of copyright in </w:t>
      </w:r>
      <w:r>
        <w:rPr>
          <w:b/>
          <w:i w:val="0"/>
          <w:smallCaps w:val="0"/>
          <w:strike w:val="0"/>
          <w:sz w:val="22"/>
          <w:u w:val="single"/>
        </w:rPr>
        <w:t>all standards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If SDOs cannot fund standards development as a result of loss of copyright in IBR’d standards, </w:t>
      </w:r>
      <w:r>
        <w:rPr>
          <w:b/>
          <w:i w:val="0"/>
          <w:smallCaps w:val="0"/>
          <w:strike w:val="0"/>
          <w:sz w:val="22"/>
          <w:u w:val="single"/>
        </w:rPr>
        <w:t>standards may not be updated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frequently, or for some industries </w:t>
      </w:r>
      <w:r>
        <w:rPr>
          <w:b/>
          <w:i w:val="0"/>
          <w:smallCaps w:val="0"/>
          <w:strike w:val="0"/>
          <w:sz w:val="22"/>
          <w:u w:val="single"/>
        </w:rPr>
        <w:t>not at all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