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 will lead to a </w:t>
      </w:r>
      <w:r>
        <w:rPr>
          <w:b/>
          <w:i w:val="0"/>
          <w:smallCaps w:val="0"/>
          <w:strike w:val="0"/>
          <w:sz w:val="26"/>
          <w:u w:val="single"/>
        </w:rPr>
        <w:t>collapse of the SDO market</w:t>
      </w:r>
      <w:r>
        <w:rPr>
          <w:b/>
          <w:i w:val="0"/>
          <w:smallCaps w:val="0"/>
          <w:strike w:val="0"/>
          <w:sz w:val="26"/>
          <w:u w:val="none"/>
        </w:rPr>
        <w:t xml:space="preserve">, which ruins the ability of the government to </w:t>
      </w:r>
      <w:r>
        <w:rPr>
          <w:b/>
          <w:i w:val="0"/>
          <w:smallCaps w:val="0"/>
          <w:strike w:val="0"/>
          <w:sz w:val="26"/>
          <w:u w:val="single"/>
        </w:rPr>
        <w:t>use standards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Burroughs 24</w:t>
      </w:r>
      <w:r>
        <w:rPr>
          <w:b w:val="0"/>
          <w:i w:val="0"/>
          <w:smallCaps w:val="0"/>
          <w:strike w:val="0"/>
          <w:u w:val="none"/>
        </w:rPr>
        <w:t xml:space="preserve"> – J.D. Candidate at the University of Chicago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John Burroughs, “Incorporated Standards and Fair Use: Remaining Uncertainties Set the Stage for Further Litigation,” The University of Chicago Business Law Review, https://businesslawreview.uchicago.edu/online-archive/incorporated-standards-and-fair-use-remaining-uncertainties-set-stage-further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Such a result seems unlikely if the first three factors still weighed strongly in favor of fair use, but this would mean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SDOs that </w:t>
      </w:r>
      <w:r>
        <w:rPr>
          <w:b/>
          <w:i w:val="0"/>
          <w:smallCaps w:val="0"/>
          <w:strike w:val="0"/>
          <w:sz w:val="22"/>
          <w:u w:val="single"/>
        </w:rPr>
        <w:t>substantially depend on revenue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sales of their standards would likely be </w:t>
      </w:r>
      <w:r>
        <w:rPr>
          <w:b/>
          <w:i w:val="0"/>
          <w:smallCaps w:val="0"/>
          <w:strike w:val="0"/>
          <w:sz w:val="22"/>
          <w:u w:val="single"/>
        </w:rPr>
        <w:t>driven out of the market</w:t>
      </w:r>
      <w:r>
        <w:rPr>
          <w:b w:val="0"/>
          <w:i w:val="0"/>
          <w:smallCaps w:val="0"/>
          <w:strike w:val="0"/>
          <w:sz w:val="22"/>
          <w:u w:val="single"/>
        </w:rPr>
        <w:t>. This would</w:t>
      </w:r>
      <w:r>
        <w:rPr>
          <w:b w:val="0"/>
          <w:i w:val="0"/>
          <w:smallCaps w:val="0"/>
          <w:strike w:val="0"/>
          <w:u w:val="none"/>
        </w:rPr>
        <w:t xml:space="preserve"> eventually result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economic harm to </w:t>
      </w:r>
      <w:r>
        <w:rPr>
          <w:b/>
          <w:i w:val="0"/>
          <w:smallCaps w:val="0"/>
          <w:strike w:val="0"/>
          <w:sz w:val="22"/>
          <w:u w:val="single"/>
        </w:rPr>
        <w:t>businesses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consumers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alike—as the standards for the industries served</w:t>
      </w:r>
      <w:r>
        <w:rPr>
          <w:b w:val="0"/>
          <w:i w:val="0"/>
          <w:smallCaps w:val="0"/>
          <w:strike w:val="0"/>
          <w:u w:val="none"/>
        </w:rPr>
        <w:t xml:space="preserve"> by those SDOs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would become </w:t>
      </w:r>
      <w:r>
        <w:rPr>
          <w:b/>
          <w:i w:val="0"/>
          <w:smallCaps w:val="0"/>
          <w:strike w:val="0"/>
          <w:sz w:val="22"/>
          <w:u w:val="single"/>
        </w:rPr>
        <w:t>progressively more out of date</w:t>
      </w:r>
      <w:r>
        <w:rPr>
          <w:b w:val="0"/>
          <w:i w:val="0"/>
          <w:smallCaps w:val="0"/>
          <w:strike w:val="0"/>
          <w:u w:val="none"/>
        </w:rPr>
        <w:t xml:space="preserve"> without an SDO to continuously revise them. Moreover, these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potential losses could </w:t>
      </w:r>
      <w:r>
        <w:rPr>
          <w:b w:val="0"/>
          <w:i w:val="0"/>
          <w:smallCaps w:val="0"/>
          <w:strike w:val="0"/>
          <w:u w:val="none"/>
        </w:rPr>
        <w:t xml:space="preserve">even </w:t>
      </w:r>
      <w:r>
        <w:rPr>
          <w:b w:val="0"/>
          <w:i w:val="0"/>
          <w:smallCaps w:val="0"/>
          <w:strike w:val="0"/>
          <w:sz w:val="22"/>
          <w:u w:val="single"/>
        </w:rPr>
        <w:t>discourage SDOs that don’t substantially depend on revenue from</w:t>
      </w:r>
      <w:r>
        <w:rPr>
          <w:b w:val="0"/>
          <w:i w:val="0"/>
          <w:smallCaps w:val="0"/>
          <w:strike w:val="0"/>
          <w:u w:val="none"/>
        </w:rPr>
        <w:t xml:space="preserve"> sales of their </w:t>
      </w:r>
      <w:r>
        <w:rPr>
          <w:b w:val="0"/>
          <w:i w:val="0"/>
          <w:smallCaps w:val="0"/>
          <w:strike w:val="0"/>
          <w:sz w:val="22"/>
          <w:u w:val="single"/>
        </w:rPr>
        <w:t>standards from investing additional resources in the development of new standards or the</w:t>
      </w:r>
      <w:r>
        <w:rPr>
          <w:b w:val="0"/>
          <w:i w:val="0"/>
          <w:smallCaps w:val="0"/>
          <w:strike w:val="0"/>
          <w:u w:val="none"/>
        </w:rPr>
        <w:t xml:space="preserve"> continuous </w:t>
      </w:r>
      <w:r>
        <w:rPr>
          <w:b w:val="0"/>
          <w:i w:val="0"/>
          <w:smallCaps w:val="0"/>
          <w:strike w:val="0"/>
          <w:sz w:val="22"/>
          <w:u w:val="single"/>
        </w:rPr>
        <w:t>updating of old ones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SDOs may</w:t>
      </w:r>
      <w:r>
        <w:rPr>
          <w:b w:val="0"/>
          <w:i w:val="0"/>
          <w:smallCaps w:val="0"/>
          <w:strike w:val="0"/>
          <w:u w:val="none"/>
        </w:rPr>
        <w:t xml:space="preserve"> also seek to avoid losses by </w:t>
      </w:r>
      <w:r>
        <w:rPr>
          <w:b w:val="0"/>
          <w:i w:val="0"/>
          <w:smallCaps w:val="0"/>
          <w:strike w:val="0"/>
          <w:sz w:val="22"/>
          <w:u w:val="single"/>
        </w:rPr>
        <w:t>lobby</w:t>
      </w:r>
      <w:r>
        <w:rPr>
          <w:b w:val="0"/>
          <w:i w:val="0"/>
          <w:smallCaps w:val="0"/>
          <w:strike w:val="0"/>
          <w:u w:val="none"/>
        </w:rPr>
        <w:t xml:space="preserve">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governments to </w:t>
      </w:r>
      <w:r>
        <w:rPr>
          <w:b/>
          <w:i w:val="0"/>
          <w:smallCaps w:val="0"/>
          <w:strike w:val="0"/>
          <w:sz w:val="22"/>
          <w:u w:val="single"/>
        </w:rPr>
        <w:t>not incorporate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/>
          <w:i w:val="0"/>
          <w:smallCaps w:val="0"/>
          <w:strike w:val="0"/>
          <w:sz w:val="22"/>
          <w:u w:val="single"/>
        </w:rPr>
        <w:t>or even unincorporate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their standards, which would </w:t>
      </w:r>
      <w:r>
        <w:rPr>
          <w:b/>
          <w:i w:val="0"/>
          <w:smallCaps w:val="0"/>
          <w:strike w:val="0"/>
          <w:sz w:val="22"/>
          <w:u w:val="single"/>
        </w:rPr>
        <w:t>deprive businesses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government regulators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efficiencies that result from incorporation</w:t>
      </w:r>
      <w:r>
        <w:rPr>
          <w:b w:val="0"/>
          <w:i w:val="0"/>
          <w:smallCaps w:val="0"/>
          <w:strike w:val="0"/>
          <w:u w:val="none"/>
        </w:rPr>
        <w:t xml:space="preserve"> by reference. Finally,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potential </w:t>
      </w:r>
      <w:r>
        <w:rPr>
          <w:b w:val="0"/>
          <w:i w:val="0"/>
          <w:smallCaps w:val="0"/>
          <w:strike w:val="0"/>
          <w:sz w:val="22"/>
          <w:u w:val="single"/>
        </w:rPr>
        <w:t>loss of revenue from sales</w:t>
      </w:r>
      <w:r>
        <w:rPr>
          <w:b w:val="0"/>
          <w:i w:val="0"/>
          <w:smallCaps w:val="0"/>
          <w:strike w:val="0"/>
          <w:u w:val="none"/>
        </w:rPr>
        <w:t xml:space="preserve"> of standards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would </w:t>
      </w:r>
      <w:r>
        <w:rPr>
          <w:b/>
          <w:i w:val="0"/>
          <w:smallCaps w:val="0"/>
          <w:strike w:val="0"/>
          <w:sz w:val="22"/>
          <w:u w:val="single"/>
        </w:rPr>
        <w:t>deter new SDOs</w:t>
      </w:r>
      <w:r>
        <w:rPr>
          <w:b w:val="0"/>
          <w:i w:val="0"/>
          <w:smallCaps w:val="0"/>
          <w:strike w:val="0"/>
          <w:u w:val="none"/>
        </w:rPr>
        <w:t xml:space="preserve"> (who would not yet be established enough to “profit though [sic] trainings [or] membership fees”34 ) </w:t>
      </w:r>
      <w:r>
        <w:rPr>
          <w:b w:val="0"/>
          <w:i w:val="0"/>
          <w:smallCaps w:val="0"/>
          <w:strike w:val="0"/>
          <w:sz w:val="22"/>
          <w:u w:val="single"/>
        </w:rPr>
        <w:t>from emerging</w:t>
      </w:r>
      <w:r>
        <w:rPr>
          <w:b w:val="0"/>
          <w:i w:val="0"/>
          <w:smallCaps w:val="0"/>
          <w:strike w:val="0"/>
          <w:u w:val="none"/>
        </w:rPr>
        <w:t xml:space="preserve"> in new and developing industries, precisely where industry standards could have the greatest positive economic impact.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