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Drug resistance overcomes burnout – horizontal gene transfer associated with drug-resistance enables optimal virulence, which maximizes disease fitness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Schroeder et al 17</w:t>
      </w:r>
      <w:r>
        <w:rPr>
          <w:b/>
          <w:i w:val="0"/>
          <w:smallCaps w:val="0"/>
          <w:strike w:val="0"/>
          <w:sz w:val="28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– Meredith Schroeder, PhD candidate, Department of Microbiological Sciences; North Dakota State University, Benjamin D. Brooks, PhD, Department of Electrical and Computer Engineering; North Dakota State University, and Amanda E. Brooks, PhD, Department of Pharmaceutical Sciences, North Dakota State University (“The Complex Relationship between Virulence and Antibiotic Resistance,” </w:t>
      </w:r>
      <w:r>
        <w:rPr>
          <w:b w:val="0"/>
          <w:i/>
          <w:smallCaps w:val="0"/>
          <w:strike w:val="0"/>
          <w:u w:val="none"/>
        </w:rPr>
        <w:t>Genes</w:t>
      </w:r>
      <w:r>
        <w:rPr>
          <w:b w:val="0"/>
          <w:i w:val="0"/>
          <w:smallCaps w:val="0"/>
          <w:strike w:val="0"/>
          <w:u w:val="none"/>
        </w:rPr>
        <w:t>, Vol. 8, No. 1, page 39, January 2017, https://www.ncbi.nlm.nih.gov/pmc/articles/PMC5295033/)</w:t>
      </w:r>
    </w:p>
    <w:p>
      <w:pPr>
        <w:spacing w:after="60"/>
      </w:pPr>
      <w:r>
        <w:rPr>
          <w:b/>
          <w:i w:val="0"/>
          <w:smallCaps w:val="0"/>
          <w:strike w:val="0"/>
          <w:u w:val="single"/>
        </w:rPr>
        <w:t>Antibiotic resistance</w:t>
      </w:r>
      <w:r>
        <w:rPr>
          <w:b w:val="0"/>
          <w:i w:val="0"/>
          <w:smallCaps w:val="0"/>
          <w:strike w:val="0"/>
          <w:u w:val="none"/>
        </w:rPr>
        <w:t xml:space="preserve">, prompted by the overuse of antimicrobial agents, </w:t>
      </w:r>
      <w:r>
        <w:rPr>
          <w:b w:val="0"/>
          <w:i w:val="0"/>
          <w:smallCaps w:val="0"/>
          <w:strike w:val="0"/>
          <w:u w:val="single"/>
        </w:rPr>
        <w:t>may arise from</w:t>
      </w:r>
      <w:r>
        <w:rPr>
          <w:b w:val="0"/>
          <w:i w:val="0"/>
          <w:smallCaps w:val="0"/>
          <w:strike w:val="0"/>
          <w:u w:val="none"/>
        </w:rPr>
        <w:t xml:space="preserve"> a variety of mechanisms, particularly </w:t>
      </w:r>
      <w:r>
        <w:rPr>
          <w:b/>
          <w:i w:val="0"/>
          <w:smallCaps w:val="0"/>
          <w:strike w:val="0"/>
          <w:u w:val="single"/>
        </w:rPr>
        <w:t>horizontal gene transfer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of </w:t>
      </w:r>
      <w:r>
        <w:rPr>
          <w:b/>
          <w:i w:val="0"/>
          <w:smallCaps w:val="0"/>
          <w:strike w:val="0"/>
          <w:u w:val="single"/>
        </w:rPr>
        <w:t>virulence</w:t>
      </w:r>
      <w:r>
        <w:rPr>
          <w:b w:val="0"/>
          <w:i w:val="0"/>
          <w:smallCaps w:val="0"/>
          <w:strike w:val="0"/>
          <w:u w:val="single"/>
        </w:rPr>
        <w:t xml:space="preserve"> and antibiotic resistance </w:t>
      </w:r>
      <w:r>
        <w:rPr>
          <w:b/>
          <w:i w:val="0"/>
          <w:smallCaps w:val="0"/>
          <w:strike w:val="0"/>
          <w:u w:val="single"/>
        </w:rPr>
        <w:t>genes</w:t>
      </w:r>
      <w:r>
        <w:rPr>
          <w:b w:val="0"/>
          <w:i w:val="0"/>
          <w:smallCaps w:val="0"/>
          <w:strike w:val="0"/>
          <w:u w:val="none"/>
        </w:rPr>
        <w:t xml:space="preserve">, which is often facilitated by biofilm formation. The importance of phenotypic changes seen in a biofilm, which lead to genotypic alterations, cannot be overstated. Irrespective of if the biofilm is single microbe or polymicrobial, bacteria, protected within a biofilm from the external environment, communicate through signal transduction pathways (e.g., quorum sensing or two-component systems), leading to global changes in gene expression, enhancing virulence, and expediting the acquisition of antibiotic resistance. Thus, </w:t>
      </w:r>
      <w:r>
        <w:rPr>
          <w:b w:val="0"/>
          <w:i w:val="0"/>
          <w:smallCaps w:val="0"/>
          <w:strike w:val="0"/>
          <w:u w:val="single"/>
        </w:rPr>
        <w:t>one must examine a genetic change in virulence and resistance</w:t>
      </w:r>
      <w:r>
        <w:rPr>
          <w:b w:val="0"/>
          <w:i w:val="0"/>
          <w:smallCaps w:val="0"/>
          <w:strike w:val="0"/>
          <w:u w:val="none"/>
        </w:rPr>
        <w:t xml:space="preserve"> not only in the context of the biofilm but also </w:t>
      </w:r>
      <w:r>
        <w:rPr>
          <w:b w:val="0"/>
          <w:i w:val="0"/>
          <w:smallCaps w:val="0"/>
          <w:strike w:val="0"/>
          <w:u w:val="single"/>
        </w:rPr>
        <w:t xml:space="preserve">as </w:t>
      </w:r>
      <w:r>
        <w:rPr>
          <w:b/>
          <w:i w:val="0"/>
          <w:smallCaps w:val="0"/>
          <w:strike w:val="0"/>
          <w:u w:val="single"/>
        </w:rPr>
        <w:t>inextricably linked pathologies</w:t>
      </w:r>
      <w:r>
        <w:rPr>
          <w:b w:val="0"/>
          <w:i w:val="0"/>
          <w:smallCaps w:val="0"/>
          <w:strike w:val="0"/>
          <w:u w:val="none"/>
        </w:rPr>
        <w:t xml:space="preserve">. Observationally, it is clear that </w:t>
      </w:r>
      <w:r>
        <w:rPr>
          <w:b/>
          <w:i w:val="0"/>
          <w:smallCaps w:val="0"/>
          <w:strike w:val="0"/>
          <w:u w:val="single"/>
        </w:rPr>
        <w:t>increased virulence</w:t>
      </w:r>
      <w:r>
        <w:rPr>
          <w:b w:val="0"/>
          <w:i w:val="0"/>
          <w:smallCaps w:val="0"/>
          <w:strike w:val="0"/>
          <w:u w:val="single"/>
        </w:rPr>
        <w:t xml:space="preserve"> and the advent of antibiotic resistance often arise almost simultaneously</w:t>
      </w:r>
      <w:r>
        <w:rPr>
          <w:b w:val="0"/>
          <w:i w:val="0"/>
          <w:smallCaps w:val="0"/>
          <w:strike w:val="0"/>
          <w:u w:val="none"/>
        </w:rPr>
        <w:t xml:space="preserve">; however, their genetic connection has been relatively ignored. Although the complexities of genetic regulation in a multispecies community may obscure a causative relationship, </w:t>
      </w:r>
      <w:r>
        <w:rPr>
          <w:b w:val="0"/>
          <w:i w:val="0"/>
          <w:smallCaps w:val="0"/>
          <w:strike w:val="0"/>
          <w:u w:val="single"/>
        </w:rPr>
        <w:t>uncovering key genetic interactions between virulence and resistance in biofilm bacteria is essential to identifying new druggable targets</w:t>
      </w:r>
      <w:r>
        <w:rPr>
          <w:b w:val="0"/>
          <w:i w:val="0"/>
          <w:smallCaps w:val="0"/>
          <w:strike w:val="0"/>
          <w:u w:val="none"/>
        </w:rPr>
        <w:t>, ultimately providing a drug discovery and development pathway to improve treatment options for chronic and recurring infection.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1. Introduction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Until recently, </w:t>
      </w:r>
      <w:r>
        <w:rPr>
          <w:b w:val="0"/>
          <w:i w:val="0"/>
          <w:smallCaps w:val="0"/>
          <w:strike w:val="0"/>
          <w:u w:val="single"/>
        </w:rPr>
        <w:t>conventional</w:t>
      </w:r>
      <w:r>
        <w:rPr>
          <w:b w:val="0"/>
          <w:i w:val="0"/>
          <w:smallCaps w:val="0"/>
          <w:strike w:val="0"/>
          <w:u w:val="none"/>
        </w:rPr>
        <w:t xml:space="preserve"> “antibiotic </w:t>
      </w:r>
      <w:r>
        <w:rPr>
          <w:b w:val="0"/>
          <w:i w:val="0"/>
          <w:smallCaps w:val="0"/>
          <w:strike w:val="0"/>
          <w:u w:val="single"/>
        </w:rPr>
        <w:t>wisdom</w:t>
      </w:r>
      <w:r>
        <w:rPr>
          <w:b w:val="0"/>
          <w:i w:val="0"/>
          <w:smallCaps w:val="0"/>
          <w:strike w:val="0"/>
          <w:u w:val="none"/>
        </w:rPr>
        <w:t xml:space="preserve">” </w:t>
      </w:r>
      <w:r>
        <w:rPr>
          <w:b w:val="0"/>
          <w:i w:val="0"/>
          <w:smallCaps w:val="0"/>
          <w:strike w:val="0"/>
          <w:u w:val="single"/>
        </w:rPr>
        <w:t>suggesting the presence of a fitness cost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associated with</w:t>
      </w:r>
      <w:r>
        <w:rPr>
          <w:b w:val="0"/>
          <w:i w:val="0"/>
          <w:smallCaps w:val="0"/>
          <w:strike w:val="0"/>
          <w:u w:val="none"/>
        </w:rPr>
        <w:t xml:space="preserve"> the development of </w:t>
      </w:r>
      <w:r>
        <w:rPr>
          <w:b w:val="0"/>
          <w:i w:val="0"/>
          <w:smallCaps w:val="0"/>
          <w:strike w:val="0"/>
          <w:u w:val="single"/>
        </w:rPr>
        <w:t>antibiotic resistance that would eventually allow susceptible species to overtake resistant species was the predominating dogma</w:t>
      </w:r>
      <w:r>
        <w:rPr>
          <w:b w:val="0"/>
          <w:i w:val="0"/>
          <w:smallCaps w:val="0"/>
          <w:strike w:val="0"/>
          <w:u w:val="none"/>
        </w:rPr>
        <w:t xml:space="preserve"> in infectious diseases [1]. However, </w:t>
      </w:r>
      <w:r>
        <w:rPr>
          <w:b/>
          <w:i w:val="0"/>
          <w:smallCaps w:val="0"/>
          <w:strike w:val="0"/>
          <w:u w:val="single"/>
        </w:rPr>
        <w:t>the ever-increasing threat of antibiotic resistant bacteria contradicts dogma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and insinuates that the evolution of resistance may be associated with a </w:t>
      </w:r>
      <w:r>
        <w:rPr>
          <w:b/>
          <w:i w:val="0"/>
          <w:smallCaps w:val="0"/>
          <w:strike w:val="0"/>
          <w:u w:val="single"/>
        </w:rPr>
        <w:t>fitness advantage, including enhanced virulence</w:t>
      </w:r>
      <w:r>
        <w:rPr>
          <w:b w:val="0"/>
          <w:i w:val="0"/>
          <w:smallCaps w:val="0"/>
          <w:strike w:val="0"/>
          <w:u w:val="none"/>
        </w:rPr>
        <w:t xml:space="preserve"> [2,3]. Although virulence has now been directly related to multidrug resistance in several animal infection models [2], the mechanism of virulence regulation in this climate of antibiotic resistance remains elusive. This review will explore the relationship between the mechanisms of acquired antibiotic resistance and enhanced virulence, a critical link in our war on the emergence of multidrug resistant bacteria.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