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Only IP provides sufficient revenue.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NFPA 24</w:t>
      </w:r>
      <w:r>
        <w:rPr>
          <w:b w:val="0"/>
          <w:i w:val="0"/>
          <w:smallCaps w:val="0"/>
          <w:strike w:val="0"/>
          <w:u w:val="none"/>
        </w:rPr>
        <w:t xml:space="preserve"> – a U.S.-based international nonprofit organization.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National Fire Protection Association, “Benefits of Standards Development Organizations,” NFPA, 04-18-2024, https://www.nfpa.org/for-professionals/codes-and-standards/standards-development/the-value-of-standards-development-organizations/benefits-of-sdos#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Consensus-based and user-accepted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Voluntary, independent consensus-based </w:t>
      </w:r>
      <w:r>
        <w:rPr>
          <w:b w:val="0"/>
          <w:i w:val="0"/>
          <w:smallCaps w:val="0"/>
          <w:strike w:val="0"/>
          <w:sz w:val="22"/>
          <w:u w:val="single"/>
        </w:rPr>
        <w:t>SDOs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provide a </w:t>
      </w:r>
      <w:r>
        <w:rPr>
          <w:b/>
          <w:i w:val="0"/>
          <w:smallCaps w:val="0"/>
          <w:strike w:val="0"/>
          <w:sz w:val="22"/>
          <w:u w:val="single"/>
        </w:rPr>
        <w:t>value to society</w:t>
      </w:r>
      <w:r>
        <w:rPr>
          <w:b w:val="0"/>
          <w:i w:val="0"/>
          <w:smallCaps w:val="0"/>
          <w:strike w:val="0"/>
          <w:u w:val="none"/>
        </w:rPr>
        <w:t xml:space="preserve"> and to government </w:t>
      </w:r>
      <w:r>
        <w:rPr>
          <w:b w:val="0"/>
          <w:i w:val="0"/>
          <w:smallCaps w:val="0"/>
          <w:strike w:val="0"/>
          <w:sz w:val="22"/>
          <w:u w:val="single"/>
        </w:rPr>
        <w:t>that not fully noticed or appreciated by most citizens or officials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SDOs provide </w:t>
      </w:r>
      <w:r>
        <w:rPr>
          <w:b/>
          <w:i w:val="0"/>
          <w:smallCaps w:val="0"/>
          <w:strike w:val="0"/>
          <w:sz w:val="22"/>
          <w:u w:val="single"/>
        </w:rPr>
        <w:t>hundreds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</w:t>
      </w:r>
      <w:r>
        <w:rPr>
          <w:b w:val="0"/>
          <w:i w:val="0"/>
          <w:smallCaps w:val="0"/>
          <w:strike w:val="0"/>
          <w:u w:val="none"/>
        </w:rPr>
        <w:t xml:space="preserve"> technical, industry and scientific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standards to the federal government each year, supporting market </w:t>
      </w:r>
      <w:r>
        <w:rPr>
          <w:b/>
          <w:i w:val="0"/>
          <w:smallCaps w:val="0"/>
          <w:strike w:val="0"/>
          <w:sz w:val="22"/>
          <w:u w:val="single"/>
        </w:rPr>
        <w:t>standardization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business innovation</w:t>
      </w:r>
      <w:r>
        <w:rPr>
          <w:b w:val="0"/>
          <w:i w:val="0"/>
          <w:smallCaps w:val="0"/>
          <w:strike w:val="0"/>
          <w:u w:val="none"/>
        </w:rPr>
        <w:t xml:space="preserve">, promoting </w:t>
      </w:r>
      <w:r>
        <w:rPr>
          <w:b/>
          <w:i w:val="0"/>
          <w:smallCaps w:val="0"/>
          <w:strike w:val="0"/>
          <w:sz w:val="22"/>
          <w:u w:val="single"/>
        </w:rPr>
        <w:t>health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safety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the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environment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saving time and money for governments at all levels</w:t>
      </w:r>
      <w:r>
        <w:rPr>
          <w:b w:val="0"/>
          <w:i w:val="0"/>
          <w:smallCaps w:val="0"/>
          <w:strike w:val="0"/>
          <w:u w:val="none"/>
        </w:rPr>
        <w:t>. Our consensus-based approach ensures that all stakeholders - including (depending on the subject) users, manufacturers, insurance providers, consumers, government regulatory agencies, enforcers, independent experts and academics - can participate and that no special interest can predominate.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Flexible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There is no "one size fits all" approach to the adoption of private sector</w:t>
      </w:r>
      <w:r>
        <w:rPr>
          <w:b w:val="0"/>
          <w:i w:val="0"/>
          <w:smallCaps w:val="0"/>
          <w:strike w:val="0"/>
          <w:u w:val="none"/>
        </w:rPr>
        <w:t xml:space="preserve"> and non-profit </w:t>
      </w:r>
      <w:r>
        <w:rPr>
          <w:b w:val="0"/>
          <w:i w:val="0"/>
          <w:smallCaps w:val="0"/>
          <w:strike w:val="0"/>
          <w:sz w:val="22"/>
          <w:u w:val="single"/>
        </w:rPr>
        <w:t>standards</w:t>
      </w:r>
      <w:r>
        <w:rPr>
          <w:b w:val="0"/>
          <w:i w:val="0"/>
          <w:smallCaps w:val="0"/>
          <w:strike w:val="0"/>
          <w:u w:val="none"/>
        </w:rPr>
        <w:t xml:space="preserve"> by governments. NFPA works to make sure that the "incorporation by reference" standard is used in such a way to provide the public and governments with the access needed to protect public safety, health, the environment and markets in a manner that is open and transparent.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intellectual property protection is the </w:t>
      </w:r>
      <w:r>
        <w:rPr>
          <w:b/>
          <w:i w:val="0"/>
          <w:smallCaps w:val="0"/>
          <w:strike w:val="0"/>
          <w:sz w:val="22"/>
          <w:u w:val="single"/>
        </w:rPr>
        <w:t>lifeblood of the standards we produce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</w:t>
      </w:r>
      <w:r>
        <w:rPr>
          <w:b/>
          <w:i w:val="0"/>
          <w:smallCaps w:val="0"/>
          <w:strike w:val="0"/>
          <w:sz w:val="22"/>
          <w:u w:val="single"/>
        </w:rPr>
        <w:t>literally cannot afford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make all our property available for free</w:t>
      </w:r>
      <w:r>
        <w:rPr>
          <w:b w:val="0"/>
          <w:i w:val="0"/>
          <w:smallCaps w:val="0"/>
          <w:strike w:val="0"/>
          <w:u w:val="none"/>
        </w:rPr>
        <w:t>: we must continue to work with government to be flexible and align the needs of the public with the rights of property holders.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