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They keep government spending low.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NFPA 24</w:t>
      </w:r>
      <w:r>
        <w:rPr>
          <w:b w:val="0"/>
          <w:i w:val="0"/>
          <w:smallCaps w:val="0"/>
          <w:strike w:val="0"/>
          <w:u w:val="none"/>
        </w:rPr>
        <w:t xml:space="preserve"> – a U.S.-based international nonprofit organization.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National Fire Protection Association, “Benefits of Standards Development Organizations,” NFPA, 04-18-2024, https://www.nfpa.org/for-professionals/codes-and-standards/standards-development/the-value-of-standards-development-organizations/benefits-of-sdos#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SDOs marshal the </w:t>
      </w:r>
      <w:r>
        <w:rPr>
          <w:b/>
          <w:i w:val="0"/>
          <w:smallCaps w:val="0"/>
          <w:strike w:val="0"/>
          <w:sz w:val="22"/>
          <w:u w:val="single"/>
        </w:rPr>
        <w:t>vast expertise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diverse perspectives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technical resources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are available outside the government in order to develop </w:t>
      </w:r>
      <w:r>
        <w:rPr>
          <w:b/>
          <w:i w:val="0"/>
          <w:smallCaps w:val="0"/>
          <w:strike w:val="0"/>
          <w:sz w:val="22"/>
          <w:u w:val="single"/>
        </w:rPr>
        <w:t>health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safety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environmental standards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are made available for government use at virtually </w:t>
      </w:r>
      <w:r>
        <w:rPr>
          <w:b/>
          <w:i w:val="0"/>
          <w:smallCaps w:val="0"/>
          <w:strike w:val="0"/>
          <w:sz w:val="22"/>
          <w:u w:val="single"/>
        </w:rPr>
        <w:t>no tax-payer cost</w:t>
      </w:r>
      <w:r>
        <w:rPr>
          <w:b w:val="0"/>
          <w:i w:val="0"/>
          <w:smallCaps w:val="0"/>
          <w:strike w:val="0"/>
          <w:u w:val="none"/>
        </w:rPr>
        <w:t xml:space="preserve">. In addition, </w:t>
      </w:r>
      <w:r>
        <w:rPr>
          <w:b w:val="0"/>
          <w:i w:val="0"/>
          <w:smallCaps w:val="0"/>
          <w:strike w:val="0"/>
          <w:sz w:val="22"/>
          <w:u w:val="single"/>
        </w:rPr>
        <w:t>government use</w:t>
      </w:r>
      <w:r>
        <w:rPr>
          <w:b w:val="0"/>
          <w:i w:val="0"/>
          <w:smallCaps w:val="0"/>
          <w:strike w:val="0"/>
          <w:u w:val="none"/>
        </w:rPr>
        <w:t xml:space="preserve"> of standards </w:t>
      </w:r>
      <w:r>
        <w:rPr>
          <w:b/>
          <w:i w:val="0"/>
          <w:smallCaps w:val="0"/>
          <w:strike w:val="0"/>
          <w:sz w:val="22"/>
          <w:u w:val="single"/>
        </w:rPr>
        <w:t>decreases the burden of regulation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 </w:t>
      </w:r>
      <w:r>
        <w:rPr>
          <w:b/>
          <w:i w:val="0"/>
          <w:smallCaps w:val="0"/>
          <w:strike w:val="0"/>
          <w:sz w:val="22"/>
          <w:u w:val="single"/>
        </w:rPr>
        <w:t>costs of enforcement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 conforming regulatory requirements to voluntary, user accepted standards</w:t>
      </w:r>
      <w:r>
        <w:rPr>
          <w:b w:val="0"/>
          <w:i w:val="0"/>
          <w:smallCaps w:val="0"/>
          <w:strike w:val="0"/>
          <w:u w:val="none"/>
        </w:rPr>
        <w:t xml:space="preserve"> that are already widely looked to for best practices and private self-regulation. Finally,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savings from standards can be seen in </w:t>
      </w:r>
      <w:r>
        <w:rPr>
          <w:b/>
          <w:i w:val="0"/>
          <w:smallCaps w:val="0"/>
          <w:strike w:val="0"/>
          <w:sz w:val="22"/>
          <w:u w:val="single"/>
        </w:rPr>
        <w:t>many areas of the economy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