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Incorporation-by-reference fails --- it creates mass confusion, which undermines innovation.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Bremer 12</w:t>
      </w:r>
      <w:r>
        <w:rPr>
          <w:b w:val="0"/>
          <w:i w:val="0"/>
          <w:smallCaps w:val="0"/>
          <w:strike w:val="0"/>
          <w:u w:val="none"/>
        </w:rPr>
        <w:t xml:space="preserve"> – Professor of Law at the University of Notre Dame, J.D. from New York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Emily S. Bremer, “Standards, Regulations and Incorporation by Reference,” ASTM International, https://sn.astm.org/first-person/standards-regulations-and-incorporation-reference-nd12.html#:~:text=Recommendation%202011%2D5%20urges%20a,and%20to%20other%20interested%20parties.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Keeping incorporating regulations </w:t>
      </w:r>
      <w:r>
        <w:rPr>
          <w:b/>
          <w:i w:val="0"/>
          <w:smallCaps w:val="0"/>
          <w:strike w:val="0"/>
          <w:sz w:val="22"/>
          <w:u w:val="single"/>
        </w:rPr>
        <w:t>up to date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poses </w:t>
      </w:r>
      <w:r>
        <w:rPr>
          <w:b/>
          <w:i w:val="0"/>
          <w:smallCaps w:val="0"/>
          <w:strike w:val="0"/>
          <w:sz w:val="22"/>
          <w:u w:val="single"/>
        </w:rPr>
        <w:t>another challenge for agencies</w:t>
      </w:r>
      <w:r>
        <w:rPr>
          <w:b w:val="0"/>
          <w:i w:val="0"/>
          <w:smallCaps w:val="0"/>
          <w:strike w:val="0"/>
          <w:u w:val="none"/>
        </w:rPr>
        <w:t xml:space="preserve">. The law requires that agencies identify the specific version of a standard that is being incorporated by reference into a regulation. This is sound policy.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Allowing agencies to incorporate by reference without identifying the specific version of the standard that is incorporated would make regulations </w:t>
      </w:r>
      <w:r>
        <w:rPr>
          <w:b/>
          <w:i w:val="0"/>
          <w:smallCaps w:val="0"/>
          <w:strike w:val="0"/>
          <w:sz w:val="22"/>
          <w:u w:val="single"/>
        </w:rPr>
        <w:t>less clear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and would likely </w:t>
      </w:r>
      <w:r>
        <w:rPr>
          <w:b/>
          <w:i w:val="0"/>
          <w:smallCaps w:val="0"/>
          <w:strike w:val="0"/>
          <w:sz w:val="22"/>
          <w:u w:val="single"/>
        </w:rPr>
        <w:t>sow confusion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among regulated parti</w:t>
      </w:r>
      <w:r>
        <w:rPr>
          <w:b w:val="0"/>
          <w:i w:val="0"/>
          <w:smallCaps w:val="0"/>
          <w:strike w:val="0"/>
          <w:u w:val="none"/>
        </w:rPr>
        <w:t>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; it would also </w:t>
      </w:r>
      <w:r>
        <w:rPr>
          <w:b/>
          <w:i w:val="0"/>
          <w:smallCaps w:val="0"/>
          <w:strike w:val="0"/>
          <w:sz w:val="22"/>
          <w:u w:val="single"/>
        </w:rPr>
        <w:t>permit dynamic incorporations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under which </w:t>
      </w:r>
      <w:r>
        <w:rPr>
          <w:b/>
          <w:i w:val="0"/>
          <w:smallCaps w:val="0"/>
          <w:strike w:val="0"/>
          <w:sz w:val="22"/>
          <w:u w:val="single"/>
        </w:rPr>
        <w:t>the law would change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whenever an </w:t>
      </w:r>
      <w:r>
        <w:rPr>
          <w:b/>
          <w:i w:val="0"/>
          <w:smallCaps w:val="0"/>
          <w:strike w:val="0"/>
          <w:sz w:val="22"/>
          <w:u w:val="single"/>
        </w:rPr>
        <w:t>incorporated standard changed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This situation would deprive the agency of</w:t>
      </w:r>
      <w:r>
        <w:rPr>
          <w:b w:val="0"/>
          <w:i w:val="0"/>
          <w:smallCaps w:val="0"/>
          <w:strike w:val="0"/>
          <w:u w:val="none"/>
        </w:rPr>
        <w:t xml:space="preserve"> responsibility and </w:t>
      </w:r>
      <w:r>
        <w:rPr>
          <w:b/>
          <w:i w:val="0"/>
          <w:smallCaps w:val="0"/>
          <w:strike w:val="0"/>
          <w:sz w:val="22"/>
          <w:u w:val="single"/>
        </w:rPr>
        <w:t>control over its own regulations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That would</w:t>
      </w:r>
      <w:r>
        <w:rPr>
          <w:b w:val="0"/>
          <w:i w:val="0"/>
          <w:smallCaps w:val="0"/>
          <w:strike w:val="0"/>
          <w:u w:val="none"/>
        </w:rPr>
        <w:t xml:space="preserve"> be undesirable as a matter of public policy and might also </w:t>
      </w:r>
      <w:r>
        <w:rPr>
          <w:b/>
          <w:i w:val="0"/>
          <w:smallCaps w:val="0"/>
          <w:strike w:val="0"/>
          <w:sz w:val="22"/>
          <w:u w:val="single"/>
        </w:rPr>
        <w:t>raise legal issues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because it would transfer regulatory authority to private standards developers.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