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IBR standards will become out of date.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Bremer 12</w:t>
      </w:r>
      <w:r>
        <w:rPr>
          <w:b w:val="0"/>
          <w:i w:val="0"/>
          <w:smallCaps w:val="0"/>
          <w:strike w:val="0"/>
          <w:u w:val="none"/>
        </w:rPr>
        <w:t xml:space="preserve"> – Professor of Law at the University of Notre Dame, J.D. from New York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Emily S. Bremer, “Standards, Regulations and Incorporation by Reference,” ASTM International, https://sn.astm.org/first-person/standards-regulations-and-incorporation-reference-nd12.html#:~:text=Recommendation%202011%2D5%20urges%20a,and%20to%20other%20interested%20parties.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Updating is a challenge</w:t>
      </w:r>
      <w:r>
        <w:rPr>
          <w:b w:val="0"/>
          <w:i w:val="0"/>
          <w:smallCaps w:val="0"/>
          <w:strike w:val="0"/>
          <w:u w:val="none"/>
        </w:rPr>
        <w:t xml:space="preserve">: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When a new version of a standard becomes available, an agency must conduct a </w:t>
      </w:r>
      <w:r>
        <w:rPr>
          <w:b/>
          <w:i w:val="0"/>
          <w:smallCaps w:val="0"/>
          <w:strike w:val="0"/>
          <w:sz w:val="22"/>
          <w:u w:val="single"/>
        </w:rPr>
        <w:t>notice-and-comment rulemaking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update its regulation accordingly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Some agencies</w:t>
      </w:r>
      <w:r>
        <w:rPr>
          <w:b w:val="0"/>
          <w:i w:val="0"/>
          <w:smallCaps w:val="0"/>
          <w:strike w:val="0"/>
          <w:u w:val="none"/>
        </w:rPr>
        <w:t xml:space="preserve">, particularly those required to observe heightened procedural requirements in rulemaking,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are not able to invest the </w:t>
      </w:r>
      <w:r>
        <w:rPr>
          <w:b/>
          <w:i w:val="0"/>
          <w:smallCaps w:val="0"/>
          <w:strike w:val="0"/>
          <w:sz w:val="22"/>
          <w:u w:val="single"/>
        </w:rPr>
        <w:t>time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resources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necessary to </w:t>
      </w:r>
      <w:r>
        <w:rPr>
          <w:b/>
          <w:i w:val="0"/>
          <w:smallCaps w:val="0"/>
          <w:strike w:val="0"/>
          <w:sz w:val="22"/>
          <w:u w:val="single"/>
        </w:rPr>
        <w:t>keep regulations up to date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has the potential to </w:t>
      </w:r>
      <w:r>
        <w:rPr>
          <w:b/>
          <w:i w:val="0"/>
          <w:smallCaps w:val="0"/>
          <w:strike w:val="0"/>
          <w:sz w:val="22"/>
          <w:u w:val="single"/>
        </w:rPr>
        <w:t>endanger the public interest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because it prevents agencies from using the most technically advanced standards available.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