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Standards will get bogged down by paperwork.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ACUS 11</w:t>
      </w:r>
      <w:r>
        <w:rPr>
          <w:b w:val="0"/>
          <w:i w:val="0"/>
          <w:smallCaps w:val="0"/>
          <w:strike w:val="0"/>
          <w:u w:val="none"/>
        </w:rPr>
        <w:t xml:space="preserve"> – an independent agency of the United States government that was established in 1964 by the Administrative Conference.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Administrative Conference of the United States, “Administrative Conference Recommendation 2011-5,” Administrative Conference of the United States, 12-08-2011, https://www.acus.gov/sites/default/files/Recommendation-2011-5-Incorporation-by-Reference_0.pdf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Updating Regulations.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Updating regulations that incorporate by reference is </w:t>
      </w:r>
      <w:r>
        <w:rPr>
          <w:b/>
          <w:i w:val="0"/>
          <w:smallCaps w:val="0"/>
          <w:strike w:val="0"/>
          <w:sz w:val="22"/>
          <w:u w:val="single"/>
        </w:rPr>
        <w:t>another challenge</w:t>
      </w:r>
      <w:r>
        <w:rPr>
          <w:b w:val="0"/>
          <w:i w:val="0"/>
          <w:smallCaps w:val="0"/>
          <w:strike w:val="0"/>
          <w:u w:val="none"/>
        </w:rPr>
        <w:t xml:space="preserve">. Agencies are legally required to identify the Complying with Procedural Requirements. Finally,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successfully incorporating by reference requires agencies to comply with </w:t>
      </w:r>
      <w:r>
        <w:rPr>
          <w:b/>
          <w:i w:val="0"/>
          <w:smallCaps w:val="0"/>
          <w:strike w:val="0"/>
          <w:sz w:val="22"/>
          <w:u w:val="single"/>
        </w:rPr>
        <w:t>detailed procedures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to draft regulations carefully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Office of the Federal Register (</w:t>
      </w:r>
      <w:r>
        <w:rPr>
          <w:b w:val="0"/>
          <w:i w:val="0"/>
          <w:smallCaps w:val="0"/>
          <w:strike w:val="0"/>
          <w:sz w:val="22"/>
          <w:u w:val="single"/>
        </w:rPr>
        <w:t>OFR</w:t>
      </w:r>
      <w:r>
        <w:rPr>
          <w:b w:val="0"/>
          <w:i w:val="0"/>
          <w:smallCaps w:val="0"/>
          <w:strike w:val="0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>is statutorily charged with approving all incorporations by reference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has issued regulations</w:t>
      </w:r>
      <w:r>
        <w:rPr>
          <w:b w:val="0"/>
          <w:i w:val="0"/>
          <w:smallCaps w:val="0"/>
          <w:strike w:val="0"/>
          <w:u w:val="none"/>
        </w:rPr>
        <w:t xml:space="preserve"> and guidance establishing policies and procedures </w:t>
      </w:r>
      <w:r>
        <w:rPr>
          <w:b w:val="0"/>
          <w:i w:val="0"/>
          <w:smallCaps w:val="0"/>
          <w:strike w:val="0"/>
          <w:sz w:val="22"/>
          <w:u w:val="single"/>
        </w:rPr>
        <w:t>for doing so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Procedural errors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 delay the publication of rules that incorporate by reference. Poor drafting may </w:t>
      </w:r>
      <w:r>
        <w:rPr>
          <w:b/>
          <w:i w:val="0"/>
          <w:smallCaps w:val="0"/>
          <w:strike w:val="0"/>
          <w:sz w:val="22"/>
          <w:u w:val="single"/>
        </w:rPr>
        <w:t>create confusion</w:t>
      </w:r>
      <w:r>
        <w:rPr>
          <w:b w:val="0"/>
          <w:i w:val="0"/>
          <w:smallCaps w:val="0"/>
          <w:strike w:val="0"/>
          <w:u w:val="none"/>
        </w:rPr>
        <w:t xml:space="preserve"> am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ong regulated parties or produce a rule that </w:t>
      </w:r>
      <w:r>
        <w:rPr>
          <w:b/>
          <w:i w:val="0"/>
          <w:smallCaps w:val="0"/>
          <w:strike w:val="0"/>
          <w:sz w:val="22"/>
          <w:u w:val="single"/>
        </w:rPr>
        <w:t>does not fulfil</w:t>
      </w:r>
      <w:r>
        <w:rPr>
          <w:b w:val="0"/>
          <w:i w:val="0"/>
          <w:smallCaps w:val="0"/>
          <w:strike w:val="0"/>
          <w:sz w:val="22"/>
          <w:u w:val="single"/>
        </w:rPr>
        <w:t>l the agency’s regulatory purpose</w:t>
      </w:r>
      <w:r>
        <w:rPr>
          <w:b w:val="0"/>
          <w:i w:val="0"/>
          <w:smallCaps w:val="0"/>
          <w:strike w:val="0"/>
          <w:u w:val="none"/>
        </w:rPr>
        <w:t>. The Conference’s research revealed that agencies reporting few or no problems in complying with OFR’s incorporation by reference procedures followed identifiable best practices that other agencies should consider adopting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