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Inspection is hard to get.</w:t>
      </w:r>
    </w:p>
    <w:p>
      <w:pPr>
        <w:spacing w:after="80"/>
      </w:pPr>
      <w:r>
        <w:rPr>
          <w:b/>
          <w:i w:val="0"/>
          <w:smallCaps w:val="0"/>
          <w:strike w:val="0"/>
          <w:sz w:val="26"/>
          <w:u w:val="none"/>
        </w:rPr>
        <w:t>Mendelson 15</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“Public Access to the Law Must Be Taken More Seriously,” The Regulatory Review, 01-28-2015, https://www.theregreview.org/2015/01/28/mendelson-public-access/</w:t>
      </w:r>
    </w:p>
    <w:p>
      <w:pPr>
        <w:spacing w:after="60"/>
      </w:pPr>
      <w:r>
        <w:rPr>
          <w:b w:val="0"/>
          <w:i w:val="0"/>
          <w:smallCaps w:val="0"/>
          <w:strike w:val="0"/>
          <w:u w:val="none"/>
        </w:rPr>
        <w:t xml:space="preserve">Agencies have incorporated – but only by reference – over 9,000 privately drafted standards into binding law. </w:t>
      </w:r>
      <w:r>
        <w:rPr>
          <w:b w:val="0"/>
          <w:i w:val="0"/>
          <w:smallCaps w:val="0"/>
          <w:strike w:val="0"/>
          <w:sz w:val="22"/>
          <w:u w:val="single"/>
        </w:rPr>
        <w:t>These “incorporated by reference</w:t>
      </w:r>
      <w:r>
        <w:rPr>
          <w:b w:val="0"/>
          <w:i w:val="0"/>
          <w:smallCaps w:val="0"/>
          <w:strike w:val="0"/>
          <w:u w:val="none"/>
        </w:rPr>
        <w:t xml:space="preserve">” (IIBR) </w:t>
      </w:r>
      <w:r>
        <w:rPr>
          <w:b w:val="0"/>
          <w:i w:val="0"/>
          <w:smallCaps w:val="0"/>
          <w:strike w:val="0"/>
          <w:sz w:val="22"/>
          <w:u w:val="single"/>
        </w:rPr>
        <w:t>standards</w:t>
      </w:r>
      <w:r>
        <w:rPr>
          <w:b w:val="0"/>
          <w:i w:val="0"/>
          <w:smallCaps w:val="0"/>
          <w:strike w:val="0"/>
          <w:u w:val="none"/>
        </w:rPr>
        <w:t xml:space="preserve">, unlike the text of all other statutes and regulations, </w:t>
      </w:r>
      <w:r>
        <w:rPr>
          <w:b w:val="0"/>
          <w:i w:val="0"/>
          <w:smallCaps w:val="0"/>
          <w:strike w:val="0"/>
          <w:sz w:val="22"/>
          <w:u w:val="single"/>
        </w:rPr>
        <w:t xml:space="preserve">are </w:t>
      </w:r>
      <w:r>
        <w:rPr>
          <w:b/>
          <w:i w:val="0"/>
          <w:smallCaps w:val="0"/>
          <w:strike w:val="0"/>
          <w:sz w:val="22"/>
          <w:u w:val="single"/>
        </w:rPr>
        <w:t>not readily available</w:t>
      </w:r>
      <w:r>
        <w:rPr>
          <w:b w:val="0"/>
          <w:i w:val="0"/>
          <w:smallCaps w:val="0"/>
          <w:strike w:val="0"/>
          <w:sz w:val="22"/>
          <w:u w:val="single"/>
        </w:rPr>
        <w:t xml:space="preserve"> either online or in libraries</w:t>
      </w:r>
      <w:r>
        <w:rPr>
          <w:b w:val="0"/>
          <w:i w:val="0"/>
          <w:smallCaps w:val="0"/>
          <w:strike w:val="0"/>
          <w:u w:val="none"/>
        </w:rPr>
        <w:t xml:space="preserve">, </w:t>
      </w:r>
      <w:r>
        <w:rPr>
          <w:b w:val="0"/>
          <w:i w:val="0"/>
          <w:smallCaps w:val="0"/>
          <w:strike w:val="0"/>
          <w:sz w:val="22"/>
          <w:u w:val="single"/>
        </w:rPr>
        <w:t>but instead are strewn across numerous private websites,</w:t>
      </w:r>
      <w:r>
        <w:rPr>
          <w:b w:val="0"/>
          <w:i w:val="0"/>
          <w:smallCaps w:val="0"/>
          <w:strike w:val="0"/>
          <w:u w:val="none"/>
        </w:rPr>
        <w:t xml:space="preserve"> with prices for access ranging into the hundreds or even thousands of dollars per standard.</w:t>
      </w:r>
    </w:p>
    <w:p>
      <w:pPr>
        <w:spacing w:after="60"/>
      </w:pPr>
      <w:r>
        <w:rPr>
          <w:b w:val="0"/>
          <w:i w:val="0"/>
          <w:smallCaps w:val="0"/>
          <w:strike w:val="0"/>
          <w:sz w:val="22"/>
          <w:u w:val="single"/>
        </w:rPr>
        <w:t>Physical inspection of a standard</w:t>
      </w:r>
      <w:r>
        <w:rPr>
          <w:b w:val="0"/>
          <w:i w:val="0"/>
          <w:smallCaps w:val="0"/>
          <w:strike w:val="0"/>
          <w:u w:val="none"/>
        </w:rPr>
        <w:t xml:space="preserve"> in a Washington, D.C., agency office </w:t>
      </w:r>
      <w:r>
        <w:rPr>
          <w:b w:val="0"/>
          <w:i w:val="0"/>
          <w:smallCaps w:val="0"/>
          <w:strike w:val="0"/>
          <w:sz w:val="22"/>
          <w:u w:val="single"/>
        </w:rPr>
        <w:t xml:space="preserve">is typically the </w:t>
      </w:r>
      <w:r>
        <w:rPr>
          <w:b/>
          <w:i w:val="0"/>
          <w:smallCaps w:val="0"/>
          <w:strike w:val="0"/>
          <w:sz w:val="22"/>
          <w:u w:val="single"/>
        </w:rPr>
        <w:t>only alternative</w:t>
      </w:r>
      <w:r>
        <w:rPr>
          <w:b w:val="0"/>
          <w:i w:val="0"/>
          <w:smallCaps w:val="0"/>
          <w:strike w:val="0"/>
          <w:u w:val="none"/>
        </w:rPr>
        <w:t xml:space="preserve">. In a positive development, some private standards development organizations (SDOs) have begun to create online reading rooms in which some IBR rules can be freely viewed. But readers must waive rights or even agree to indemnification and forum selection clauses. Meanwhile, </w:t>
      </w:r>
      <w:r>
        <w:rPr>
          <w:b w:val="0"/>
          <w:i w:val="0"/>
          <w:smallCaps w:val="0"/>
          <w:strike w:val="0"/>
          <w:sz w:val="22"/>
          <w:u w:val="single"/>
        </w:rPr>
        <w:t>SDOs uniformly reserve the right to revoke access at will. This is not meaningful public access.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