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 CP makes the status quo way worse.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Rosen 16</w:t>
      </w:r>
      <w:r>
        <w:rPr>
          <w:b w:val="0"/>
          <w:i w:val="0"/>
          <w:smallCaps w:val="0"/>
          <w:strike w:val="0"/>
          <w:u w:val="none"/>
        </w:rPr>
        <w:t xml:space="preserve"> – former Professor of Law at Georgetown University, Director of the Administrative Law and Regulatory Practice Section at the American Bar Association, J.D. from Harvard Law School.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Jeffrey A. Rosen, “Report to the House of Delegates,” American Bar Association, https://www.americanbar.org/content/dam/aba/administrative/house_of_delegates/ebook-of-resolutions-with-reports/2016_hod_annual_meeting_electronic_report_book1.pdf#page=403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On the other hand, </w:t>
      </w:r>
      <w:r>
        <w:rPr>
          <w:b w:val="0"/>
          <w:i w:val="0"/>
          <w:smallCaps w:val="0"/>
          <w:strike w:val="0"/>
          <w:sz w:val="22"/>
          <w:u w:val="single"/>
        </w:rPr>
        <w:t>many SDOs</w:t>
      </w:r>
      <w:r>
        <w:rPr>
          <w:b w:val="0"/>
          <w:i w:val="0"/>
          <w:smallCaps w:val="0"/>
          <w:strike w:val="0"/>
          <w:u w:val="none"/>
        </w:rPr>
        <w:t xml:space="preserve"> reportedly </w:t>
      </w:r>
      <w:r>
        <w:rPr>
          <w:b/>
          <w:i w:val="0"/>
          <w:smallCaps w:val="0"/>
          <w:strike w:val="0"/>
          <w:sz w:val="22"/>
          <w:u w:val="single"/>
        </w:rPr>
        <w:t>rely heavily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upon the revenue derived from the sale of their copyrighted standards in order to conduct their operations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They maintain that </w:t>
      </w:r>
      <w:r>
        <w:rPr>
          <w:b/>
          <w:i w:val="0"/>
          <w:smallCaps w:val="0"/>
          <w:strike w:val="0"/>
          <w:sz w:val="22"/>
          <w:u w:val="single"/>
        </w:rPr>
        <w:t>unconstrained public access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such material would leave them </w:t>
      </w:r>
      <w:r>
        <w:rPr>
          <w:b/>
          <w:i w:val="0"/>
          <w:smallCaps w:val="0"/>
          <w:strike w:val="0"/>
          <w:sz w:val="22"/>
          <w:u w:val="single"/>
        </w:rPr>
        <w:t>unable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u w:val="single"/>
        </w:rPr>
        <w:t>continue to develop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produce the standards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themselves </w:t>
      </w:r>
      <w:r>
        <w:rPr>
          <w:b w:val="0"/>
          <w:i w:val="0"/>
          <w:smallCaps w:val="0"/>
          <w:strike w:val="0"/>
          <w:u w:val="none"/>
        </w:rPr>
        <w:t xml:space="preserve">unless an alternative revenue stream were made available. At the same time, </w:t>
      </w:r>
      <w:r>
        <w:rPr>
          <w:b w:val="0"/>
          <w:i w:val="0"/>
          <w:smallCaps w:val="0"/>
          <w:strike w:val="0"/>
          <w:sz w:val="22"/>
          <w:u w:val="single"/>
        </w:rPr>
        <w:t>many agencies would be unable, unwilling, or without sufficient resources to replicate what the SDOs currently do.</w:t>
      </w:r>
      <w:r>
        <w:rPr>
          <w:b w:val="0"/>
          <w:i w:val="0"/>
          <w:smallCaps w:val="0"/>
          <w:strike w:val="0"/>
          <w:u w:val="none"/>
        </w:rPr>
        <w:t xml:space="preserve"> Indeed, as discussed above, </w:t>
      </w:r>
      <w:r>
        <w:rPr>
          <w:b w:val="0"/>
          <w:i w:val="0"/>
          <w:smallCaps w:val="0"/>
          <w:strike w:val="0"/>
          <w:sz w:val="22"/>
          <w:u w:val="single"/>
        </w:rPr>
        <w:t>agencies often find that they greatly benefit from their ability to make use of these standards.</w:t>
      </w:r>
      <w:r>
        <w:rPr>
          <w:b w:val="0"/>
          <w:i w:val="0"/>
          <w:smallCaps w:val="0"/>
          <w:strike w:val="0"/>
          <w:u w:val="none"/>
        </w:rPr>
        <w:t xml:space="preserve"> Consequently,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any legislation in this area should avoid creating a situation in which access to IBR material in regulations would be provided without charge, but the standards themselves would </w:t>
      </w:r>
      <w:r>
        <w:rPr>
          <w:b/>
          <w:i w:val="0"/>
          <w:smallCaps w:val="0"/>
          <w:strike w:val="0"/>
          <w:sz w:val="22"/>
          <w:u w:val="single"/>
        </w:rPr>
        <w:t>cease to be developed by the SDOs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due to inadequate funding.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