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government will pick losers, not winners.</w:t>
      </w:r>
    </w:p>
    <w:p>
      <w:pPr>
        <w:spacing w:after="80"/>
      </w:pPr>
      <w:r>
        <w:rPr>
          <w:b/>
          <w:i w:val="0"/>
          <w:smallCaps w:val="0"/>
          <w:strike w:val="0"/>
          <w:sz w:val="26"/>
          <w:u w:val="none"/>
        </w:rPr>
        <w:t>Lancaster 24</w:t>
      </w:r>
      <w:r>
        <w:rPr>
          <w:b w:val="0"/>
          <w:i w:val="0"/>
          <w:smallCaps w:val="0"/>
          <w:strike w:val="0"/>
          <w:u w:val="none"/>
        </w:rPr>
        <w:t xml:space="preserve"> – Editor at Reason Magazine.</w:t>
      </w:r>
    </w:p>
    <w:p>
      <w:pPr>
        <w:spacing w:after="60"/>
      </w:pPr>
      <w:r>
        <w:rPr>
          <w:b w:val="0"/>
          <w:i w:val="0"/>
          <w:smallCaps w:val="0"/>
          <w:strike w:val="0"/>
          <w:u w:val="none"/>
        </w:rPr>
        <w:t>Joe Lancaster, “</w:t>
      </w:r>
      <w:r>
        <w:rPr>
          <w:b/>
          <w:i w:val="0"/>
          <w:smallCaps w:val="0"/>
          <w:strike w:val="0"/>
          <w:sz w:val="22"/>
          <w:u w:val="single"/>
        </w:rPr>
        <w:t>The Government Is Better at Picking Losers Than Winners</w:t>
      </w:r>
      <w:r>
        <w:rPr>
          <w:b w:val="0"/>
          <w:i w:val="0"/>
          <w:smallCaps w:val="0"/>
          <w:strike w:val="0"/>
          <w:u w:val="none"/>
        </w:rPr>
        <w:t>,” Reason, 02-xx-2024, https://reason.com/2024/01/25/picking-winners-and-losers/</w:t>
      </w:r>
    </w:p>
    <w:p>
      <w:pPr>
        <w:spacing w:after="60"/>
      </w:pPr>
      <w:r>
        <w:rPr>
          <w:b w:val="0"/>
          <w:i w:val="0"/>
          <w:smallCaps w:val="0"/>
          <w:strike w:val="0"/>
          <w:sz w:val="22"/>
          <w:u w:val="single"/>
        </w:rPr>
        <w:t>All investment is risky</w:t>
      </w:r>
      <w:r>
        <w:rPr>
          <w:b w:val="0"/>
          <w:i w:val="0"/>
          <w:smallCaps w:val="0"/>
          <w:strike w:val="0"/>
          <w:u w:val="none"/>
        </w:rPr>
        <w:t xml:space="preserve">. What better way to avoid that risk than to use other people's money? </w:t>
      </w:r>
      <w:r>
        <w:rPr>
          <w:b w:val="0"/>
          <w:i w:val="0"/>
          <w:smallCaps w:val="0"/>
          <w:strike w:val="0"/>
          <w:sz w:val="22"/>
          <w:u w:val="single"/>
        </w:rPr>
        <w:t>Federal</w:t>
      </w:r>
      <w:r>
        <w:rPr>
          <w:b w:val="0"/>
          <w:i w:val="0"/>
          <w:smallCaps w:val="0"/>
          <w:strike w:val="0"/>
          <w:u w:val="none"/>
        </w:rPr>
        <w:t xml:space="preserve">, state, and local </w:t>
      </w:r>
      <w:r>
        <w:rPr>
          <w:b w:val="0"/>
          <w:i w:val="0"/>
          <w:smallCaps w:val="0"/>
          <w:strike w:val="0"/>
          <w:sz w:val="22"/>
          <w:u w:val="single"/>
        </w:rPr>
        <w:t>governments dispense gifts</w:t>
      </w:r>
      <w:r>
        <w:rPr>
          <w:b w:val="0"/>
          <w:i w:val="0"/>
          <w:smallCaps w:val="0"/>
          <w:strike w:val="0"/>
          <w:u w:val="none"/>
        </w:rPr>
        <w:t xml:space="preserve">, grants, and loans to private companies, generously funded by taxpayers and usually </w:t>
      </w:r>
      <w:r>
        <w:rPr>
          <w:b w:val="0"/>
          <w:i w:val="0"/>
          <w:smallCaps w:val="0"/>
          <w:strike w:val="0"/>
          <w:sz w:val="22"/>
          <w:u w:val="single"/>
        </w:rPr>
        <w:t xml:space="preserve">with </w:t>
      </w:r>
      <w:r>
        <w:rPr>
          <w:b/>
          <w:i w:val="0"/>
          <w:smallCaps w:val="0"/>
          <w:strike w:val="0"/>
          <w:sz w:val="22"/>
          <w:u w:val="single"/>
        </w:rPr>
        <w:t>vague promises</w:t>
      </w:r>
      <w:r>
        <w:rPr>
          <w:b w:val="0"/>
          <w:i w:val="0"/>
          <w:smallCaps w:val="0"/>
          <w:strike w:val="0"/>
          <w:sz w:val="22"/>
          <w:u w:val="single"/>
        </w:rPr>
        <w:t xml:space="preserve"> of economic development in return</w:t>
      </w:r>
      <w:r>
        <w:rPr>
          <w:b w:val="0"/>
          <w:i w:val="0"/>
          <w:smallCaps w:val="0"/>
          <w:strike w:val="0"/>
          <w:u w:val="none"/>
        </w:rPr>
        <w:t xml:space="preserve">. </w:t>
      </w:r>
      <w:r>
        <w:rPr>
          <w:b w:val="0"/>
          <w:i w:val="0"/>
          <w:smallCaps w:val="0"/>
          <w:strike w:val="0"/>
          <w:sz w:val="22"/>
          <w:u w:val="single"/>
        </w:rPr>
        <w:t xml:space="preserve">While politicians say they don't like to pick winners and losers, even the "winners" sometimes </w:t>
      </w:r>
      <w:r>
        <w:rPr>
          <w:b/>
          <w:i w:val="0"/>
          <w:smallCaps w:val="0"/>
          <w:strike w:val="0"/>
          <w:sz w:val="22"/>
          <w:u w:val="single"/>
        </w:rPr>
        <w:t>turn out to be losers for taxpayers</w:t>
      </w:r>
      <w:r>
        <w:rPr>
          <w:b w:val="0"/>
          <w:i w:val="0"/>
          <w:smallCaps w:val="0"/>
          <w:strike w:val="0"/>
          <w:sz w:val="22"/>
          <w:u w:val="single"/>
        </w:rPr>
        <w:t>.</w:t>
      </w:r>
    </w:p>
    <w:p>
      <w:pPr>
        <w:spacing w:after="60"/>
      </w:pPr>
      <w:r>
        <w:rPr>
          <w:b w:val="0"/>
          <w:i w:val="0"/>
          <w:smallCaps w:val="0"/>
          <w:strike w:val="0"/>
          <w:u w:val="none"/>
        </w:rPr>
        <w:t>General Motors I.T Innovation Center</w:t>
      </w:r>
    </w:p>
    <w:p>
      <w:pPr>
        <w:spacing w:after="60"/>
      </w:pPr>
      <w:r>
        <w:rPr>
          <w:b w:val="0"/>
          <w:i w:val="0"/>
          <w:smallCaps w:val="0"/>
          <w:strike w:val="0"/>
          <w:u w:val="none"/>
        </w:rPr>
        <w:t>Chandler, Arizona</w:t>
      </w:r>
    </w:p>
    <w:p>
      <w:pPr>
        <w:spacing w:after="60"/>
      </w:pPr>
      <w:r>
        <w:rPr>
          <w:b w:val="0"/>
          <w:i w:val="0"/>
          <w:smallCaps w:val="0"/>
          <w:strike w:val="0"/>
          <w:u w:val="none"/>
        </w:rPr>
        <w:t>General Motors announced in 2013 that it had picked Chandler for the site of its fourth Information Technology Innovation Center, an internal software development facility. The company would invest $21 million and create 1,000 jobs, and in return Chandler promised over $1 million in economic incentives between 2015 and 2017. In August 2023, G.M. announced that it would close the facility, laying off 940 out of 1,029 workers by the end of October. Chandler's development director told local news that the announcement "came as a complete surprise."</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