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No link AND copyright enables openness.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NFPA 24</w:t>
      </w:r>
      <w:r>
        <w:rPr>
          <w:b w:val="0"/>
          <w:i w:val="0"/>
          <w:smallCaps w:val="0"/>
          <w:strike w:val="0"/>
          <w:u w:val="none"/>
        </w:rPr>
        <w:t xml:space="preserve"> – a U.S.-based international nonprofit organization.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National Fire Protection Association, “Benefits of Standards Development Organizations,” NFPA, 04-18-2024, https://www.nfpa.org/for-professionals/codes-and-standards/standards-development/the-value-of-standards-development-organizations/benefits-of-sdos#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*Date obtained with carbon dating the internet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Because independent SDOs hold copyright in their standards, they are </w:t>
      </w:r>
      <w:r>
        <w:rPr>
          <w:b/>
          <w:i w:val="0"/>
          <w:smallCaps w:val="0"/>
          <w:strike w:val="0"/>
          <w:sz w:val="22"/>
          <w:u w:val="single"/>
        </w:rPr>
        <w:t>able to fund their standards development activities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revenue generated from the publication and sale of their standards publications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allows SDOs to </w:t>
      </w:r>
      <w:r>
        <w:rPr>
          <w:b/>
          <w:i w:val="0"/>
          <w:smallCaps w:val="0"/>
          <w:strike w:val="0"/>
          <w:sz w:val="22"/>
          <w:u w:val="single"/>
        </w:rPr>
        <w:t>keep the barriers to participation low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to retain their </w:t>
      </w:r>
      <w:r>
        <w:rPr>
          <w:b/>
          <w:i w:val="0"/>
          <w:smallCaps w:val="0"/>
          <w:strike w:val="0"/>
          <w:sz w:val="22"/>
          <w:u w:val="single"/>
        </w:rPr>
        <w:t>independence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freedom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</w:t>
      </w:r>
      <w:r>
        <w:rPr>
          <w:b/>
          <w:i w:val="0"/>
          <w:smallCaps w:val="0"/>
          <w:strike w:val="0"/>
          <w:sz w:val="22"/>
          <w:u w:val="single"/>
        </w:rPr>
        <w:t>potential influence by any industry or group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 funding model</w:t>
      </w:r>
      <w:r>
        <w:rPr>
          <w:b w:val="0"/>
          <w:i w:val="0"/>
          <w:smallCaps w:val="0"/>
          <w:strike w:val="0"/>
          <w:u w:val="none"/>
        </w:rPr>
        <w:t xml:space="preserve">, moreover,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consistent with the </w:t>
      </w:r>
      <w:r>
        <w:rPr>
          <w:b/>
          <w:i w:val="0"/>
          <w:smallCaps w:val="0"/>
          <w:strike w:val="0"/>
          <w:sz w:val="22"/>
          <w:u w:val="single"/>
        </w:rPr>
        <w:t>wide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reasonable availability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standards, and SDOs are </w:t>
      </w:r>
      <w:r>
        <w:rPr>
          <w:b/>
          <w:i w:val="0"/>
          <w:smallCaps w:val="0"/>
          <w:strike w:val="0"/>
          <w:sz w:val="22"/>
          <w:u w:val="single"/>
        </w:rPr>
        <w:t>committed to working with government agencies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provide both </w:t>
      </w:r>
      <w:r>
        <w:rPr>
          <w:b/>
          <w:i w:val="0"/>
          <w:smallCaps w:val="0"/>
          <w:strike w:val="0"/>
          <w:sz w:val="22"/>
          <w:u w:val="single"/>
        </w:rPr>
        <w:t>pre- and post- adoption access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standards </w:t>
      </w:r>
      <w:r>
        <w:rPr>
          <w:b/>
          <w:i w:val="0"/>
          <w:smallCaps w:val="0"/>
          <w:strike w:val="0"/>
          <w:sz w:val="22"/>
          <w:u w:val="single"/>
        </w:rPr>
        <w:t>through a variety of means</w:t>
      </w:r>
      <w:r>
        <w:rPr>
          <w:b w:val="0"/>
          <w:i w:val="0"/>
          <w:smallCaps w:val="0"/>
          <w:strike w:val="0"/>
          <w:u w:val="none"/>
        </w:rPr>
        <w:t>, appropriate to the many circumstances in which standards are adopted and used.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