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SDOs will voluntarily make codes available to the public.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Shu 19</w:t>
      </w:r>
      <w:r>
        <w:rPr>
          <w:b w:val="0"/>
          <w:i w:val="0"/>
          <w:smallCaps w:val="0"/>
          <w:strike w:val="0"/>
          <w:u w:val="none"/>
        </w:rPr>
        <w:t xml:space="preserve"> – Startups and Technology Journalist at TechCrunch, M.A. in Journalism from the Columbia University School of Journalism.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Catherine Shu, “Can the law be copyrighted?,” TechCrunch, 04-09-2019, https://techcrunch.com/2019/04/09/can-the-law-be-copyrighted/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ICC’s stance is that it is </w:t>
      </w:r>
      <w:r>
        <w:rPr>
          <w:b/>
          <w:i w:val="0"/>
          <w:smallCaps w:val="0"/>
          <w:strike w:val="0"/>
          <w:sz w:val="22"/>
          <w:u w:val="single"/>
        </w:rPr>
        <w:t>already making its code more accessible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</w:t>
      </w:r>
      <w:r>
        <w:rPr>
          <w:b/>
          <w:i w:val="0"/>
          <w:smallCaps w:val="0"/>
          <w:strike w:val="0"/>
          <w:sz w:val="22"/>
          <w:u w:val="single"/>
        </w:rPr>
        <w:t>putting it online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</w:t>
      </w:r>
      <w:r>
        <w:rPr>
          <w:b/>
          <w:i w:val="0"/>
          <w:smallCaps w:val="0"/>
          <w:strike w:val="0"/>
          <w:sz w:val="22"/>
          <w:u w:val="single"/>
        </w:rPr>
        <w:t>Code compliance has never been easier</w:t>
      </w:r>
      <w:r>
        <w:rPr>
          <w:b w:val="0"/>
          <w:i w:val="0"/>
          <w:smallCaps w:val="0"/>
          <w:strike w:val="0"/>
          <w:u w:val="none"/>
        </w:rPr>
        <w:t xml:space="preserve">. If you wanted to access the codes before the internet, you had to buy a hard copy of the codes or go to the library to figure it out.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Now ICC has made its codes </w:t>
      </w:r>
      <w:r>
        <w:rPr>
          <w:b/>
          <w:i w:val="0"/>
          <w:smallCaps w:val="0"/>
          <w:strike w:val="0"/>
          <w:sz w:val="22"/>
          <w:u w:val="single"/>
        </w:rPr>
        <w:t>available online for free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All you need is a phone in your hand or internet access to know what the codes say,” </w:t>
      </w:r>
      <w:r>
        <w:rPr>
          <w:b w:val="0"/>
          <w:i w:val="0"/>
          <w:smallCaps w:val="0"/>
          <w:strike w:val="0"/>
          <w:u w:val="none"/>
        </w:rPr>
        <w:t>says Fee.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