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Turn --- strong SDOs are key to democracy.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Wilkinson 21</w:t>
      </w:r>
      <w:r>
        <w:rPr>
          <w:b w:val="0"/>
          <w:i w:val="0"/>
          <w:smallCaps w:val="0"/>
          <w:strike w:val="0"/>
          <w:u w:val="none"/>
        </w:rPr>
        <w:t xml:space="preserve"> – Research Fellow in the Digital Society Initiative at Chatham House, M.A. in Democracy and Governance from Georgetown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Isabella Wilkinson, “Digital </w:t>
      </w:r>
      <w:r>
        <w:rPr>
          <w:b/>
          <w:i w:val="0"/>
          <w:smallCaps w:val="0"/>
          <w:strike w:val="0"/>
          <w:sz w:val="22"/>
          <w:u w:val="single"/>
        </w:rPr>
        <w:t>standards are key for protecting democracy</w:t>
      </w:r>
      <w:r>
        <w:rPr>
          <w:b w:val="0"/>
          <w:i w:val="0"/>
          <w:smallCaps w:val="0"/>
          <w:strike w:val="0"/>
          <w:u w:val="none"/>
        </w:rPr>
        <w:t>,” Chatham House, 07-07-2021, https://www.chathamhouse.org/2021/05/digital-standards-are-key-protecting-democracy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To protect </w:t>
      </w:r>
      <w:r>
        <w:rPr>
          <w:b/>
          <w:i w:val="0"/>
          <w:smallCaps w:val="0"/>
          <w:strike w:val="0"/>
          <w:sz w:val="22"/>
          <w:u w:val="single"/>
        </w:rPr>
        <w:t>open, democratic societies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from</w:t>
      </w:r>
      <w:r>
        <w:rPr>
          <w:b w:val="0"/>
          <w:i w:val="0"/>
          <w:smallCaps w:val="0"/>
          <w:strike w:val="0"/>
          <w:u w:val="none"/>
        </w:rPr>
        <w:t xml:space="preserve"> the consequences of </w:t>
      </w:r>
      <w:r>
        <w:rPr>
          <w:b/>
          <w:i w:val="0"/>
          <w:smallCaps w:val="0"/>
          <w:strike w:val="0"/>
          <w:sz w:val="22"/>
          <w:u w:val="single"/>
        </w:rPr>
        <w:t>digital authoritarian dominance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fragmenting the global digital ecosystem</w:t>
      </w:r>
      <w:r>
        <w:rPr>
          <w:b w:val="0"/>
          <w:i w:val="0"/>
          <w:smallCaps w:val="0"/>
          <w:strike w:val="0"/>
          <w:u w:val="none"/>
        </w:rPr>
        <w:t xml:space="preserve">, G7 states and their </w:t>
      </w:r>
      <w:r>
        <w:rPr>
          <w:b w:val="0"/>
          <w:i w:val="0"/>
          <w:smallCaps w:val="0"/>
          <w:strike w:val="0"/>
          <w:sz w:val="22"/>
          <w:u w:val="single"/>
        </w:rPr>
        <w:t>allies</w:t>
      </w:r>
      <w:r>
        <w:rPr>
          <w:b w:val="0"/>
          <w:i w:val="0"/>
          <w:smallCaps w:val="0"/>
          <w:strike w:val="0"/>
          <w:u w:val="none"/>
        </w:rPr>
        <w:t xml:space="preserve"> recently </w:t>
      </w:r>
      <w:r>
        <w:rPr>
          <w:b w:val="0"/>
          <w:i w:val="0"/>
          <w:smallCaps w:val="0"/>
          <w:strike w:val="0"/>
          <w:sz w:val="22"/>
          <w:u w:val="single"/>
        </w:rPr>
        <w:t>committed to incentivising and investing in</w:t>
      </w:r>
      <w:r>
        <w:rPr>
          <w:b w:val="0"/>
          <w:i w:val="0"/>
          <w:smallCaps w:val="0"/>
          <w:strike w:val="0"/>
          <w:u w:val="none"/>
        </w:rPr>
        <w:t xml:space="preserve"> multi-stakeho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lderism at both national and international levels, boosting hopes that multi-stakeholder approaches (engaging non-state stakeholders like the private sector, academia, civil society and technical experts) may generate the alliances and fresh solutions needed to bolster </w:t>
      </w:r>
      <w:r>
        <w:rPr>
          <w:b/>
          <w:i w:val="0"/>
          <w:smallCaps w:val="0"/>
          <w:strike w:val="0"/>
          <w:sz w:val="22"/>
          <w:u w:val="single"/>
        </w:rPr>
        <w:t>resilient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democratic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societies alike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