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Other laws will have a large effect.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Tobitt 24</w:t>
      </w:r>
      <w:r>
        <w:rPr>
          <w:b w:val="0"/>
          <w:i w:val="0"/>
          <w:smallCaps w:val="0"/>
          <w:strike w:val="0"/>
          <w:u w:val="none"/>
        </w:rPr>
        <w:t xml:space="preserve"> – UK Editor at the Press Gazette.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Charlotte Tobitt, “Legal experts say OpenAI has ‘case to answer’ in showdown with New York Times,” Press Gazette, 01-11-2024, https://pressgazette.co.uk/media_law/new-york-times-openai-microsoft-ip-experts/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Eziefula believed </w:t>
      </w:r>
      <w:r>
        <w:rPr>
          <w:b w:val="0"/>
          <w:i w:val="0"/>
          <w:smallCaps w:val="0"/>
          <w:strike w:val="0"/>
          <w:sz w:val="22"/>
          <w:u w:val="single"/>
        </w:rPr>
        <w:t>there are “</w:t>
      </w:r>
      <w:r>
        <w:rPr>
          <w:b/>
          <w:i w:val="0"/>
          <w:smallCaps w:val="0"/>
          <w:strike w:val="0"/>
          <w:sz w:val="22"/>
          <w:u w:val="single"/>
        </w:rPr>
        <w:t>some noticeable omissions</w:t>
      </w:r>
      <w:r>
        <w:rPr>
          <w:b w:val="0"/>
          <w:i w:val="0"/>
          <w:smallCaps w:val="0"/>
          <w:strike w:val="0"/>
          <w:sz w:val="22"/>
          <w:u w:val="single"/>
        </w:rPr>
        <w:t>” in how OpenAI has responded so far</w:t>
      </w:r>
      <w:r>
        <w:rPr>
          <w:b w:val="0"/>
          <w:i w:val="0"/>
          <w:smallCaps w:val="0"/>
          <w:strike w:val="0"/>
          <w:u w:val="none"/>
        </w:rPr>
        <w:t xml:space="preserve">. “For example,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when setting out its position in relation to the US concept of ‘fair use’, OpenAI </w:t>
      </w:r>
      <w:r>
        <w:rPr>
          <w:b/>
          <w:i w:val="0"/>
          <w:smallCaps w:val="0"/>
          <w:strike w:val="0"/>
          <w:sz w:val="22"/>
          <w:u w:val="single"/>
        </w:rPr>
        <w:t>alludes to the right under EU law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permits Text and Data Mining (</w:t>
      </w:r>
      <w:r>
        <w:rPr>
          <w:b/>
          <w:i w:val="0"/>
          <w:smallCaps w:val="0"/>
          <w:strike w:val="0"/>
          <w:sz w:val="22"/>
          <w:u w:val="single"/>
        </w:rPr>
        <w:t>TDM</w:t>
      </w:r>
      <w:r>
        <w:rPr>
          <w:b w:val="0"/>
          <w:i w:val="0"/>
          <w:smallCaps w:val="0"/>
          <w:strike w:val="0"/>
          <w:sz w:val="22"/>
          <w:u w:val="single"/>
        </w:rPr>
        <w:t>).</w:t>
      </w:r>
      <w:r>
        <w:rPr>
          <w:b w:val="0"/>
          <w:i w:val="0"/>
          <w:smallCaps w:val="0"/>
          <w:strike w:val="0"/>
          <w:u w:val="none"/>
        </w:rPr>
        <w:t xml:space="preserve"> However, OpenAI does not consider the limitations to that right, notably that it only applies to ‘lawfully accessible works’.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“In light of this, it is important to note that The New York Times has a paywall to access articles. OpenAI also doesn’t state whether, when scraping training data from the internet, it considers opt-outs that are not expressed in its required technical format.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“</w:t>
      </w:r>
      <w:r>
        <w:rPr>
          <w:b w:val="0"/>
          <w:i w:val="0"/>
          <w:smallCaps w:val="0"/>
          <w:strike w:val="0"/>
          <w:sz w:val="22"/>
          <w:u w:val="single"/>
        </w:rPr>
        <w:t>It is also not clear how OpenAI treats information that may have been made available online by a third party unlawfully</w:t>
      </w:r>
      <w:r>
        <w:rPr>
          <w:b w:val="0"/>
          <w:i w:val="0"/>
          <w:smallCaps w:val="0"/>
          <w:strike w:val="0"/>
          <w:u w:val="none"/>
        </w:rPr>
        <w:t xml:space="preserve"> (e.g. when a third-party website unlawfully publishes a copy of a New York Times article),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which ChatGPT is then trained on. This was a </w:t>
      </w:r>
      <w:r>
        <w:rPr>
          <w:b/>
          <w:i w:val="0"/>
          <w:smallCaps w:val="0"/>
          <w:strike w:val="0"/>
          <w:sz w:val="22"/>
          <w:u w:val="single"/>
        </w:rPr>
        <w:t>key issue raised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by The Authors Guild in a separate lawsuit brought against OpenAI earlier in 2023.”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