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won’t turn customers and investors away.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The Economist 24</w:t>
      </w:r>
      <w:r>
        <w:rPr>
          <w:b w:val="0"/>
          <w:i w:val="0"/>
          <w:smallCaps w:val="0"/>
          <w:strike w:val="0"/>
          <w:u w:val="none"/>
        </w:rPr>
        <w:t xml:space="preserve"> – a news and research firm.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Economist, “OpenAI’s legal battles are not putting off customers—yet,” 03-06-2024, https://www.economist.com/business/2024/03/06/openais-legal-battles-are-not-putting-off-customers-yet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 far such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legal hurdles are </w:t>
      </w:r>
      <w:r>
        <w:rPr>
          <w:b/>
          <w:i w:val="0"/>
          <w:smallCaps w:val="0"/>
          <w:strike w:val="0"/>
          <w:sz w:val="22"/>
          <w:u w:val="single"/>
        </w:rPr>
        <w:t>not putting off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customers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investors</w:t>
      </w:r>
      <w:r>
        <w:rPr>
          <w:b w:val="0"/>
          <w:i w:val="0"/>
          <w:smallCaps w:val="0"/>
          <w:strike w:val="0"/>
          <w:u w:val="none"/>
        </w:rPr>
        <w:t xml:space="preserve">. According to SimilarWeb, a data firm, </w:t>
      </w:r>
      <w:r>
        <w:rPr>
          <w:b w:val="0"/>
          <w:i w:val="0"/>
          <w:smallCaps w:val="0"/>
          <w:strike w:val="0"/>
          <w:sz w:val="22"/>
          <w:u w:val="single"/>
        </w:rPr>
        <w:t>Openai clocked 1.6bn visits to its mobile app and website in February, five times what Gemini, Google’s rival ai, has managed</w:t>
      </w:r>
      <w:r>
        <w:rPr>
          <w:b w:val="0"/>
          <w:i w:val="0"/>
          <w:smallCaps w:val="0"/>
          <w:strike w:val="0"/>
          <w:u w:val="none"/>
        </w:rPr>
        <w:t xml:space="preserve">. Surveys of large companies invariably find Openai and Microsoft to be the most popular purveyors of ai tools. In December Openai was making an annualised revenue of $2bn, up from virtually nothing the year before. </w:t>
      </w:r>
      <w:r>
        <w:rPr>
          <w:b w:val="0"/>
          <w:i w:val="0"/>
          <w:smallCaps w:val="0"/>
          <w:strike w:val="0"/>
          <w:sz w:val="22"/>
          <w:u w:val="single"/>
        </w:rPr>
        <w:t>Venture capitalists report that the startups they back see its models as best on price and performance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week it emerged that Temasek, a Singaporean sovereign-wealth fund, </w:t>
      </w:r>
      <w:r>
        <w:rPr>
          <w:b/>
          <w:i w:val="0"/>
          <w:smallCaps w:val="0"/>
          <w:strike w:val="0"/>
          <w:sz w:val="22"/>
          <w:u w:val="single"/>
        </w:rPr>
        <w:t>wants a stake in the firm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