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University ownership decks standards development and research collaboration, which massively disrupts tech innovation throughout the economy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Barnett, Director of the Research Technology Enterprise Initiative at the University of Washington, 23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[Gerald, “Inventors would own more, were it not for noncompliant Bayh-Dole practice,” Research Enterprise, 3/10/23, https://researchenterprise.org/2023/03/10/inventors-would-own-more-were-it-not-for-noncompliant-bayh-dole-practice/, accessed 7/17/24,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University ownership is a black hole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black hole. </w:t>
      </w:r>
      <w:r>
        <w:rPr>
          <w:b w:val="0"/>
          <w:i w:val="0"/>
          <w:smallCaps w:val="0"/>
          <w:strike w:val="0"/>
          <w:sz w:val="22"/>
          <w:u w:val="single"/>
        </w:rPr>
        <w:t>What’s owned by a university will be used by no one.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That’s almost generally true. </w:t>
      </w:r>
      <w:r>
        <w:rPr>
          <w:b w:val="0"/>
          <w:i w:val="0"/>
          <w:smallCaps w:val="0"/>
          <w:strike w:val="0"/>
          <w:sz w:val="22"/>
          <w:u w:val="single"/>
        </w:rPr>
        <w:t>If a university owns, and insists on trying to find an exclusive licensee, then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what are all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other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do who don’t need or want exclusivity, or don’t expect to be the exclusive licensee? They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will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have to design around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ignore, obsolesce, obtain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patents that disrupt lines of development or application,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generally undermine that exclusive position to the extent that it represents a threat to competition.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You see it, don’t you?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 exclusive licensing premise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drives everyone else away from university collaboration,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away from the inventions a university owns.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Makes university research even less relevant to industry, prevents platform and standards development, disrupts early adopters, denies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graduating </w:t>
      </w:r>
      <w:r>
        <w:rPr>
          <w:b w:val="0"/>
          <w:i w:val="0"/>
          <w:smallCaps w:val="0"/>
          <w:strike w:val="0"/>
          <w:sz w:val="22"/>
          <w:u w:val="single"/>
        </w:rPr>
        <w:t>students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opportunities to work in industry settings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(only at the company, if ever, that gets an exclusive license)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with what they have learned in their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university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research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Out of the blue and into the black. My </w:t>
      </w:r>
      <w:r>
        <w:rPr>
          <w:b w:val="0"/>
          <w:i w:val="0"/>
          <w:smallCaps w:val="0"/>
          <w:strike w:val="0"/>
          <w:sz w:val="16"/>
          <w:u w:val="none"/>
        </w:rPr>
        <w:t>my</w:t>
      </w:r>
      <w:r>
        <w:rPr>
          <w:b w:val="0"/>
          <w:i w:val="0"/>
          <w:smallCaps w:val="0"/>
          <w:strike w:val="0"/>
          <w:sz w:val="16"/>
          <w:u w:val="none"/>
        </w:rPr>
        <w:t>, hey, hey.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