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Inventor mobility undermined by university ownership of patent </w:t>
      </w:r>
    </w:p>
    <w:p>
      <w:pPr>
        <w:spacing w:after="80"/>
      </w:pPr>
      <w:r>
        <w:rPr>
          <w:b/>
          <w:i w:val="0"/>
          <w:smallCaps w:val="0"/>
          <w:strike w:val="0"/>
          <w:u w:val="none"/>
        </w:rPr>
        <w:t xml:space="preserve">Simon, </w:t>
      </w:r>
      <w:r>
        <w:rPr>
          <w:b w:val="0"/>
          <w:i w:val="0"/>
          <w:smallCaps w:val="0"/>
          <w:strike w:val="0"/>
          <w:u w:val="none"/>
        </w:rPr>
        <w:t>Professor of Law, California Western</w:t>
      </w:r>
      <w:r>
        <w:rPr>
          <w:b w:val="0"/>
          <w:i w:val="0"/>
          <w:smallCaps w:val="0"/>
          <w:strike w:val="0"/>
          <w:u w:val="none"/>
        </w:rPr>
        <w:t>,</w:t>
      </w:r>
      <w:r>
        <w:rPr>
          <w:b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u w:val="none"/>
        </w:rPr>
        <w:t>2021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[Brenda M. "Preserving the Fruits of Labor: Impediments to University Inventor Mobility," Tennessee Law Review 89, no. 1 (Fall 2021): 1-66 </w:t>
      </w:r>
      <w:r>
        <w:rPr>
          <w:b w:val="0"/>
          <w:i w:val="0"/>
          <w:smallCaps w:val="0"/>
          <w:strike w:val="0"/>
          <w:u w:val="none"/>
        </w:rPr>
        <w:t>heinonline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gdi</w:t>
      </w:r>
      <w:r>
        <w:rPr>
          <w:b w:val="0"/>
          <w:i w:val="0"/>
          <w:smallCaps w:val="0"/>
          <w:strike w:val="0"/>
          <w:u w:val="none"/>
        </w:rPr>
        <w:t>-tm]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Universities have generally tolerated inventor movement between institutions.1 Recently, </w:t>
      </w:r>
      <w:r>
        <w:rPr>
          <w:b w:val="0"/>
          <w:i w:val="0"/>
          <w:smallCaps w:val="0"/>
          <w:strike w:val="0"/>
          <w:sz w:val="22"/>
          <w:u w:val="single"/>
        </w:rPr>
        <w:t>some universities have been reluctant to allow departing inventors to continue building on their work</w:t>
      </w:r>
      <w:r>
        <w:rPr>
          <w:b w:val="0"/>
          <w:i w:val="0"/>
          <w:smallCaps w:val="0"/>
          <w:strike w:val="0"/>
          <w:u w:val="none"/>
        </w:rPr>
        <w:t xml:space="preserve">.2 </w:t>
      </w:r>
      <w:r>
        <w:rPr>
          <w:b w:val="0"/>
          <w:i w:val="0"/>
          <w:smallCaps w:val="0"/>
          <w:strike w:val="0"/>
          <w:sz w:val="22"/>
          <w:u w:val="single"/>
        </w:rPr>
        <w:t>Directly or indirectly, they inhibit inventor mobility</w:t>
      </w:r>
      <w:r>
        <w:rPr>
          <w:b w:val="0"/>
          <w:i w:val="0"/>
          <w:smallCaps w:val="0"/>
          <w:strike w:val="0"/>
          <w:u w:val="none"/>
        </w:rPr>
        <w:t>. I have coined the term "</w:t>
      </w:r>
      <w:r>
        <w:rPr>
          <w:b w:val="0"/>
          <w:i w:val="0"/>
          <w:smallCaps w:val="0"/>
          <w:strike w:val="0"/>
          <w:sz w:val="22"/>
          <w:u w:val="single"/>
        </w:rPr>
        <w:t>innovation-essential components" to describe university ownership of a set of resources-such as</w:t>
      </w:r>
      <w:r>
        <w:rPr>
          <w:b w:val="0"/>
          <w:i w:val="0"/>
          <w:smallCaps w:val="0"/>
          <w:strike w:val="0"/>
          <w:u w:val="none"/>
        </w:rPr>
        <w:t xml:space="preserve"> data, </w:t>
      </w:r>
      <w:r>
        <w:rPr>
          <w:b w:val="0"/>
          <w:i w:val="0"/>
          <w:smallCaps w:val="0"/>
          <w:strike w:val="0"/>
          <w:sz w:val="22"/>
          <w:u w:val="single"/>
        </w:rPr>
        <w:t>patents</w:t>
      </w:r>
      <w:r>
        <w:rPr>
          <w:b w:val="0"/>
          <w:i w:val="0"/>
          <w:smallCaps w:val="0"/>
          <w:strike w:val="0"/>
          <w:u w:val="none"/>
        </w:rPr>
        <w:t xml:space="preserve">, trade secrets, grants, industry contracts, materials, and inventor laboratory notebooks­ </w:t>
      </w:r>
      <w:r>
        <w:rPr>
          <w:b w:val="0"/>
          <w:i w:val="0"/>
          <w:smallCaps w:val="0"/>
          <w:strike w:val="0"/>
          <w:sz w:val="22"/>
          <w:u w:val="single"/>
        </w:rPr>
        <w:t>that bind inventors to their institutions</w:t>
      </w:r>
      <w:r>
        <w:rPr>
          <w:b w:val="0"/>
          <w:i w:val="0"/>
          <w:smallCaps w:val="0"/>
          <w:strike w:val="0"/>
          <w:u w:val="none"/>
        </w:rPr>
        <w:t xml:space="preserve">, making departure exceedingly difficult without the parent university's blessing.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Universities have further complicated inventor mobility by entering into "no poach" agreements that raise very serious antitrust concerns or by engaging in questionable practices in the process of "poaching" an </w:t>
      </w:r>
      <w:r>
        <w:rPr>
          <w:b w:val="0"/>
          <w:i w:val="0"/>
          <w:smallCaps w:val="0"/>
          <w:strike w:val="0"/>
          <w:sz w:val="22"/>
          <w:u w:val="single"/>
        </w:rPr>
        <w:t>inventor</w:t>
      </w:r>
      <w:r>
        <w:rPr>
          <w:b w:val="0"/>
          <w:i w:val="0"/>
          <w:smallCaps w:val="0"/>
          <w:strike w:val="0"/>
          <w:u w:val="none"/>
        </w:rPr>
        <w:t>.s</w:t>
      </w:r>
    </w:p>
    <w:p>
      <w:pPr>
        <w:pStyle w:val="Caption"/>
      </w:pPr>
      <w:r>
        <w:t>Source: University Patents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