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change causes extinction – feedback loops make adaptation impossible. </w:t>
      </w:r>
    </w:p>
    <w:p>
      <w:pPr>
        <w:spacing w:after="80"/>
      </w:pPr>
      <w:r>
        <w:rPr>
          <w:b/>
          <w:i w:val="0"/>
          <w:smallCaps w:val="0"/>
          <w:strike w:val="0"/>
          <w:sz w:val="26"/>
          <w:u w:val="none"/>
        </w:rPr>
        <w:t xml:space="preserve">Beard et al. 21 </w:t>
      </w:r>
      <w:r>
        <w:rPr>
          <w:b w:val="0"/>
          <w:i w:val="0"/>
          <w:smallCaps w:val="0"/>
          <w:strike w:val="0"/>
          <w:sz w:val="16"/>
          <w:u w:val="none"/>
        </w:rPr>
        <w:t xml:space="preserve">(S.J. Beard; Senior Research Associate and Academic </w:t>
      </w:r>
      <w:r>
        <w:rPr>
          <w:b w:val="0"/>
          <w:i w:val="0"/>
          <w:smallCaps w:val="0"/>
          <w:strike w:val="0"/>
          <w:sz w:val="16"/>
          <w:u w:val="none"/>
        </w:rPr>
        <w:t>Programme</w:t>
      </w:r>
      <w:r>
        <w:rPr>
          <w:b w:val="0"/>
          <w:i w:val="0"/>
          <w:smallCaps w:val="0"/>
          <w:strike w:val="0"/>
          <w:sz w:val="16"/>
          <w:u w:val="none"/>
        </w:rPr>
        <w:t xml:space="preserve"> Manager at the Centre for the Study of Existential Risk, S.J. Beard, Lauren Holt, Asaf </w:t>
      </w:r>
      <w:r>
        <w:rPr>
          <w:b w:val="0"/>
          <w:i w:val="0"/>
          <w:smallCaps w:val="0"/>
          <w:strike w:val="0"/>
          <w:sz w:val="16"/>
          <w:u w:val="none"/>
        </w:rPr>
        <w:t>Tzachor</w:t>
      </w:r>
      <w:r>
        <w:rPr>
          <w:b w:val="0"/>
          <w:i w:val="0"/>
          <w:smallCaps w:val="0"/>
          <w:strike w:val="0"/>
          <w:sz w:val="16"/>
          <w:u w:val="none"/>
        </w:rPr>
        <w:t xml:space="preserve">, Luke Kemp, Shahar Avin, Haydn Belfield; Centre for the Study of Existential Risk research associates, Phil Torres of Torres 16; visiting scholar at the Centre for the Study of Existential Risk at Leibniz Universität Hannover, Assessing climate change’s contribution to global catastrophic risk, Futures Volume 127, March 2021, 102673, </w:t>
      </w:r>
      <w:r>
        <w:rPr>
          <w:b w:val="0"/>
          <w:i w:val="0"/>
          <w:smallCaps w:val="0"/>
          <w:strike w:val="0"/>
          <w:sz w:val="16"/>
          <w:u w:val="none"/>
        </w:rPr>
        <w:t>!</w:t>
      </w:r>
      <w:r>
        <w:rPr>
          <w:b w:val="0"/>
          <w:i w:val="0"/>
          <w:smallCaps w:val="0"/>
          <w:strike w:val="0"/>
          <w:sz w:val="16"/>
          <w:u w:val="none"/>
        </w:rPr>
        <w:t>, MAM</w:t>
      </w:r>
      <w:r>
        <w:rPr>
          <w:b w:val="0"/>
          <w:i w:val="0"/>
          <w:smallCaps w:val="0"/>
          <w:strike w:val="0"/>
          <w:sz w:val="16"/>
          <w:u w:val="none"/>
        </w:rPr>
        <w:t>)</w:t>
      </w:r>
    </w:p>
    <w:p>
      <w:pPr>
        <w:spacing w:after="60"/>
      </w:pPr>
      <w:r>
        <w:rPr>
          <w:b w:val="0"/>
          <w:i w:val="0"/>
          <w:smallCaps w:val="0"/>
          <w:strike w:val="0"/>
          <w:u w:val="single"/>
        </w:rPr>
        <w:t xml:space="preserve">While most of the impacts of climate change so far have fallen within the range of what was experienced during the Holocene, </w:t>
      </w:r>
      <w:r>
        <w:rPr>
          <w:b w:val="0"/>
          <w:i w:val="0"/>
          <w:smallCaps w:val="0"/>
          <w:strike w:val="0"/>
          <w:u w:val="single"/>
        </w:rPr>
        <w:t xml:space="preserve">the rate of change is </w:t>
      </w:r>
      <w:r>
        <w:rPr>
          <w:b/>
          <w:i w:val="0"/>
          <w:smallCaps w:val="0"/>
          <w:strike w:val="0"/>
          <w:u w:val="single"/>
        </w:rPr>
        <w:t xml:space="preserve">faster than </w:t>
      </w:r>
      <w:r>
        <w:rPr>
          <w:b w:val="0"/>
          <w:i w:val="0"/>
          <w:smallCaps w:val="0"/>
          <w:strike w:val="0"/>
          <w:u w:val="single"/>
        </w:rPr>
        <w:t xml:space="preserve">in </w:t>
      </w:r>
      <w:r>
        <w:rPr>
          <w:b/>
          <w:i w:val="0"/>
          <w:smallCaps w:val="0"/>
          <w:strike w:val="0"/>
          <w:u w:val="single"/>
        </w:rPr>
        <w:t>the Holocene</w:t>
      </w:r>
      <w:r>
        <w:rPr>
          <w:b w:val="0"/>
          <w:i w:val="0"/>
          <w:smallCaps w:val="0"/>
          <w:strike w:val="0"/>
          <w:u w:val="single"/>
        </w:rPr>
        <w:t xml:space="preserve"> and </w:t>
      </w:r>
      <w:r>
        <w:rPr>
          <w:b w:val="0"/>
          <w:i w:val="0"/>
          <w:smallCaps w:val="0"/>
          <w:strike w:val="0"/>
          <w:highlight w:val="cyan"/>
          <w:u w:val="single"/>
        </w:rPr>
        <w:t>we are</w:t>
      </w:r>
      <w:r>
        <w:rPr>
          <w:b w:val="0"/>
          <w:i w:val="0"/>
          <w:smallCaps w:val="0"/>
          <w:strike w:val="0"/>
          <w:u w:val="single"/>
        </w:rPr>
        <w:t xml:space="preserve"> now </w:t>
      </w:r>
      <w:r>
        <w:rPr>
          <w:b w:val="0"/>
          <w:i w:val="0"/>
          <w:smallCaps w:val="0"/>
          <w:strike w:val="0"/>
          <w:highlight w:val="cyan"/>
          <w:u w:val="single"/>
        </w:rPr>
        <w:t xml:space="preserve">beginning to see climate change push </w:t>
      </w:r>
      <w:r>
        <w:rPr>
          <w:b/>
          <w:i w:val="0"/>
          <w:smallCaps w:val="0"/>
          <w:strike w:val="0"/>
          <w:highlight w:val="cyan"/>
          <w:u w:val="single"/>
        </w:rPr>
        <w:t>beyond</w:t>
      </w:r>
      <w:r>
        <w:rPr>
          <w:b/>
          <w:i w:val="0"/>
          <w:smallCaps w:val="0"/>
          <w:strike w:val="0"/>
          <w:u w:val="single"/>
        </w:rPr>
        <w:t xml:space="preserve"> these </w:t>
      </w:r>
      <w:r>
        <w:rPr>
          <w:b/>
          <w:i w:val="0"/>
          <w:smallCaps w:val="0"/>
          <w:strike w:val="0"/>
          <w:highlight w:val="cyan"/>
          <w:u w:val="single"/>
        </w:rPr>
        <w:t>boundaries</w:t>
      </w:r>
      <w:r>
        <w:rPr>
          <w:b w:val="0"/>
          <w:i w:val="0"/>
          <w:smallCaps w:val="0"/>
          <w:strike w:val="0"/>
          <w:highlight w:val="cyan"/>
          <w:u w:val="single"/>
        </w:rPr>
        <w:t>.</w:t>
      </w:r>
      <w:r>
        <w:rPr>
          <w:b w:val="0"/>
          <w:i w:val="0"/>
          <w:smallCaps w:val="0"/>
          <w:strike w:val="0"/>
          <w:sz w:val="16"/>
          <w:u w:val="none"/>
        </w:rPr>
        <w:t xml:space="preserve"> In the latest edition of the planetary boundaries’ framework, climate change is placed in the zone of increasing risk, implying that while this boundary has been breached, </w:t>
      </w:r>
      <w:r>
        <w:rPr>
          <w:b w:val="0"/>
          <w:i w:val="0"/>
          <w:smallCaps w:val="0"/>
          <w:strike w:val="0"/>
          <w:highlight w:val="cyan"/>
          <w:u w:val="single"/>
        </w:rPr>
        <w:t xml:space="preserve">there remains </w:t>
      </w:r>
      <w:r>
        <w:rPr>
          <w:b w:val="0"/>
          <w:i w:val="0"/>
          <w:smallCaps w:val="0"/>
          <w:strike w:val="0"/>
          <w:u w:val="single"/>
        </w:rPr>
        <w:t xml:space="preserve">some </w:t>
      </w:r>
      <w:r>
        <w:rPr>
          <w:b/>
          <w:i w:val="0"/>
          <w:smallCaps w:val="0"/>
          <w:strike w:val="0"/>
          <w:highlight w:val="cyan"/>
          <w:u w:val="single"/>
        </w:rPr>
        <w:t>potential</w:t>
      </w:r>
      <w:r>
        <w:rPr>
          <w:b w:val="0"/>
          <w:i w:val="0"/>
          <w:smallCaps w:val="0"/>
          <w:strike w:val="0"/>
          <w:highlight w:val="cyan"/>
          <w:u w:val="single"/>
        </w:rPr>
        <w:t xml:space="preserve"> for</w:t>
      </w:r>
      <w:r>
        <w:rPr>
          <w:b w:val="0"/>
          <w:i w:val="0"/>
          <w:smallCaps w:val="0"/>
          <w:strike w:val="0"/>
          <w:u w:val="single"/>
        </w:rPr>
        <w:t xml:space="preserve"> normal functioning and </w:t>
      </w:r>
      <w:r>
        <w:rPr>
          <w:b w:val="0"/>
          <w:i w:val="0"/>
          <w:smallCaps w:val="0"/>
          <w:strike w:val="0"/>
          <w:highlight w:val="cyan"/>
          <w:u w:val="single"/>
        </w:rPr>
        <w:t>recovery</w:t>
      </w:r>
      <w:r>
        <w:rPr>
          <w:b w:val="0"/>
          <w:i w:val="0"/>
          <w:smallCaps w:val="0"/>
          <w:strike w:val="0"/>
          <w:u w:val="single"/>
        </w:rPr>
        <w:t xml:space="preserve"> </w:t>
      </w:r>
      <w:r>
        <w:rPr>
          <w:b w:val="0"/>
          <w:i w:val="0"/>
          <w:smallCaps w:val="0"/>
          <w:strike w:val="0"/>
          <w:sz w:val="16"/>
          <w:u w:val="none"/>
        </w:rPr>
        <w:t xml:space="preserve">(Steffen et al., 2015). It thus lies between what the authors identify as the ‘safe zone’ and other ‘high risk’ transgressions, such as </w:t>
      </w:r>
      <w:r>
        <w:rPr>
          <w:b w:val="0"/>
          <w:i w:val="0"/>
          <w:smallCaps w:val="0"/>
          <w:strike w:val="0"/>
          <w:u w:val="single"/>
        </w:rPr>
        <w:t>disruption to the biochemical flows of nitrogen and phosphorus and loss of biosphere integrity</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As part of their discussion of BRIHN Baum and </w:t>
      </w:r>
      <w:r>
        <w:rPr>
          <w:b w:val="0"/>
          <w:i w:val="0"/>
          <w:smallCaps w:val="0"/>
          <w:strike w:val="0"/>
          <w:sz w:val="16"/>
          <w:u w:val="none"/>
        </w:rPr>
        <w:t>Handoh</w:t>
      </w:r>
      <w:r>
        <w:rPr>
          <w:b w:val="0"/>
          <w:i w:val="0"/>
          <w:smallCaps w:val="0"/>
          <w:strike w:val="0"/>
          <w:sz w:val="16"/>
          <w:u w:val="none"/>
        </w:rPr>
        <w:t xml:space="preserve"> (2014) note that climate change is the planetary boundary for which the risk to humanity has received most meaningful consideration and they suggest that this attention is deserved. Yet little research attention has been paid to climate change’s extreme or catastrophic effects. </w:t>
      </w:r>
      <w:r>
        <w:rPr>
          <w:b w:val="0"/>
          <w:i w:val="0"/>
          <w:smallCaps w:val="0"/>
          <w:strike w:val="0"/>
          <w:sz w:val="16"/>
          <w:u w:val="none"/>
        </w:rPr>
        <w:t>Kareiva</w:t>
      </w:r>
      <w:r>
        <w:rPr>
          <w:b w:val="0"/>
          <w:i w:val="0"/>
          <w:smallCaps w:val="0"/>
          <w:strike w:val="0"/>
          <w:sz w:val="16"/>
          <w:u w:val="none"/>
        </w:rPr>
        <w:t xml:space="preserve"> and Carranza (2018) argue that, despite currently falling outside of the area of high risk, </w:t>
      </w:r>
      <w:r>
        <w:rPr>
          <w:b w:val="0"/>
          <w:i w:val="0"/>
          <w:smallCaps w:val="0"/>
          <w:strike w:val="0"/>
          <w:highlight w:val="cyan"/>
          <w:u w:val="single"/>
        </w:rPr>
        <w:t xml:space="preserve">climate change has the clear potential to push </w:t>
      </w:r>
      <w:r>
        <w:rPr>
          <w:b w:val="0"/>
          <w:i w:val="0"/>
          <w:smallCaps w:val="0"/>
          <w:strike w:val="0"/>
          <w:u w:val="single"/>
        </w:rPr>
        <w:t xml:space="preserve">humanity </w:t>
      </w:r>
      <w:r>
        <w:rPr>
          <w:b w:val="0"/>
          <w:i w:val="0"/>
          <w:smallCaps w:val="0"/>
          <w:strike w:val="0"/>
          <w:highlight w:val="cyan"/>
          <w:u w:val="single"/>
        </w:rPr>
        <w:t>across a threshold of irreversible loss by</w:t>
      </w:r>
      <w:r>
        <w:rPr>
          <w:b w:val="0"/>
          <w:i w:val="0"/>
          <w:smallCaps w:val="0"/>
          <w:strike w:val="0"/>
          <w:u w:val="single"/>
        </w:rPr>
        <w:t xml:space="preserve"> “</w:t>
      </w:r>
      <w:r>
        <w:rPr>
          <w:b w:val="0"/>
          <w:i w:val="0"/>
          <w:smallCaps w:val="0"/>
          <w:strike w:val="0"/>
          <w:highlight w:val="cyan"/>
          <w:u w:val="single"/>
        </w:rPr>
        <w:t>changing</w:t>
      </w:r>
      <w:r>
        <w:rPr>
          <w:b w:val="0"/>
          <w:i w:val="0"/>
          <w:smallCaps w:val="0"/>
          <w:strike w:val="0"/>
          <w:u w:val="single"/>
        </w:rPr>
        <w:t xml:space="preserve"> major </w:t>
      </w:r>
      <w:r>
        <w:rPr>
          <w:b w:val="0"/>
          <w:i w:val="0"/>
          <w:smallCaps w:val="0"/>
          <w:strike w:val="0"/>
          <w:highlight w:val="cyan"/>
          <w:u w:val="single"/>
        </w:rPr>
        <w:t>ocean circulation</w:t>
      </w:r>
      <w:r>
        <w:rPr>
          <w:b w:val="0"/>
          <w:i w:val="0"/>
          <w:smallCaps w:val="0"/>
          <w:strike w:val="0"/>
          <w:u w:val="single"/>
        </w:rPr>
        <w:t xml:space="preserve"> patterns, causing massive </w:t>
      </w:r>
      <w:r>
        <w:rPr>
          <w:b w:val="0"/>
          <w:i w:val="0"/>
          <w:smallCaps w:val="0"/>
          <w:strike w:val="0"/>
          <w:highlight w:val="cyan"/>
          <w:u w:val="single"/>
        </w:rPr>
        <w:t xml:space="preserve">sea-level rise, and </w:t>
      </w:r>
      <w:r>
        <w:rPr>
          <w:b w:val="0"/>
          <w:i w:val="0"/>
          <w:smallCaps w:val="0"/>
          <w:strike w:val="0"/>
          <w:u w:val="single"/>
        </w:rPr>
        <w:t xml:space="preserve">increasing the frequency and severity of </w:t>
      </w:r>
      <w:r>
        <w:rPr>
          <w:b w:val="0"/>
          <w:i w:val="0"/>
          <w:smallCaps w:val="0"/>
          <w:strike w:val="0"/>
          <w:highlight w:val="cyan"/>
          <w:u w:val="single"/>
        </w:rPr>
        <w:t>extreme events… that displace people, and ruin economies.”</w:t>
      </w:r>
      <w:r>
        <w:rPr>
          <w:b w:val="0"/>
          <w:i w:val="0"/>
          <w:smallCaps w:val="0"/>
          <w:strike w:val="0"/>
          <w:sz w:val="16"/>
          <w:highlight w:val="cyan"/>
          <w:u w:val="none"/>
        </w:rPr>
        <w:t xml:space="preserve"> </w:t>
      </w:r>
      <w:r>
        <w:rPr>
          <w:b w:val="0"/>
          <w:i w:val="0"/>
          <w:smallCaps w:val="0"/>
          <w:strike w:val="0"/>
          <w:highlight w:val="cyan"/>
          <w:u w:val="single"/>
        </w:rPr>
        <w:t xml:space="preserve">Even if humanity was resilient </w:t>
      </w:r>
      <w:r>
        <w:rPr>
          <w:b w:val="0"/>
          <w:i w:val="0"/>
          <w:smallCaps w:val="0"/>
          <w:strike w:val="0"/>
          <w:u w:val="single"/>
        </w:rPr>
        <w:t>to each of these</w:t>
      </w:r>
      <w:r>
        <w:rPr>
          <w:b w:val="0"/>
          <w:i w:val="0"/>
          <w:smallCaps w:val="0"/>
          <w:strike w:val="0"/>
          <w:u w:val="single"/>
        </w:rPr>
        <w:t xml:space="preserve"> individual impacts, </w:t>
      </w:r>
      <w:r>
        <w:rPr>
          <w:b w:val="0"/>
          <w:i w:val="0"/>
          <w:smallCaps w:val="0"/>
          <w:strike w:val="0"/>
          <w:highlight w:val="cyan"/>
          <w:u w:val="single"/>
        </w:rPr>
        <w:t xml:space="preserve">a global catastrophe could occur if these impacts were to occur </w:t>
      </w:r>
      <w:r>
        <w:rPr>
          <w:b/>
          <w:i w:val="0"/>
          <w:smallCaps w:val="0"/>
          <w:strike w:val="0"/>
          <w:highlight w:val="cyan"/>
          <w:u w:val="single"/>
        </w:rPr>
        <w:t xml:space="preserve">rapidly </w:t>
      </w:r>
      <w:r>
        <w:rPr>
          <w:b/>
          <w:i w:val="0"/>
          <w:smallCaps w:val="0"/>
          <w:strike w:val="0"/>
          <w:u w:val="single"/>
        </w:rPr>
        <w:t>and simultaneously</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One scenario that has received comparatively more attention is that of </w:t>
      </w:r>
      <w:r>
        <w:rPr>
          <w:b w:val="0"/>
          <w:i w:val="0"/>
          <w:smallCaps w:val="0"/>
          <w:strike w:val="0"/>
          <w:u w:val="single"/>
        </w:rPr>
        <w:t xml:space="preserve">the global climate </w:t>
      </w:r>
      <w:r>
        <w:rPr>
          <w:b w:val="0"/>
          <w:i w:val="0"/>
          <w:smallCaps w:val="0"/>
          <w:strike w:val="0"/>
          <w:highlight w:val="cyan"/>
          <w:u w:val="single"/>
        </w:rPr>
        <w:t>crossing a tipping point</w:t>
      </w:r>
      <w:r>
        <w:rPr>
          <w:b w:val="0"/>
          <w:i w:val="0"/>
          <w:smallCaps w:val="0"/>
          <w:strike w:val="0"/>
          <w:u w:val="single"/>
        </w:rPr>
        <w:t xml:space="preserve"> that </w:t>
      </w:r>
      <w:r>
        <w:rPr>
          <w:b w:val="0"/>
          <w:i w:val="0"/>
          <w:smallCaps w:val="0"/>
          <w:strike w:val="0"/>
          <w:highlight w:val="cyan"/>
          <w:u w:val="single"/>
        </w:rPr>
        <w:t>would trigger environmental feedback loops</w:t>
      </w:r>
      <w:r>
        <w:rPr>
          <w:b w:val="0"/>
          <w:i w:val="0"/>
          <w:smallCaps w:val="0"/>
          <w:strike w:val="0"/>
          <w:sz w:val="16"/>
          <w:u w:val="none"/>
        </w:rPr>
        <w:t xml:space="preserve"> (</w:t>
      </w:r>
      <w:r>
        <w:rPr>
          <w:b w:val="0"/>
          <w:i w:val="0"/>
          <w:smallCaps w:val="0"/>
          <w:strike w:val="0"/>
          <w:u w:val="single"/>
        </w:rPr>
        <w:t xml:space="preserve">such as declining albedo from </w:t>
      </w:r>
      <w:r>
        <w:rPr>
          <w:b w:val="0"/>
          <w:i w:val="0"/>
          <w:smallCaps w:val="0"/>
          <w:strike w:val="0"/>
          <w:highlight w:val="cyan"/>
          <w:u w:val="single"/>
        </w:rPr>
        <w:t>melting ice or the release of methane</w:t>
      </w:r>
      <w:r>
        <w:rPr>
          <w:b w:val="0"/>
          <w:i w:val="0"/>
          <w:smallCaps w:val="0"/>
          <w:strike w:val="0"/>
          <w:u w:val="single"/>
        </w:rPr>
        <w:t xml:space="preserve"> from clathrates) </w:t>
      </w:r>
      <w:r>
        <w:rPr>
          <w:b w:val="0"/>
          <w:i w:val="0"/>
          <w:smallCaps w:val="0"/>
          <w:strike w:val="0"/>
          <w:highlight w:val="cyan"/>
          <w:u w:val="single"/>
        </w:rPr>
        <w:t xml:space="preserve">and cascading effects (such as </w:t>
      </w:r>
      <w:r>
        <w:rPr>
          <w:b w:val="0"/>
          <w:i w:val="0"/>
          <w:smallCaps w:val="0"/>
          <w:strike w:val="0"/>
          <w:u w:val="single"/>
        </w:rPr>
        <w:t>shifting rainfall patterns</w:t>
      </w:r>
      <w:r>
        <w:rPr>
          <w:b w:val="0"/>
          <w:i w:val="0"/>
          <w:smallCaps w:val="0"/>
          <w:strike w:val="0"/>
          <w:u w:val="single"/>
        </w:rPr>
        <w:t xml:space="preserve"> that trigger </w:t>
      </w:r>
      <w:r>
        <w:rPr>
          <w:b w:val="0"/>
          <w:i w:val="0"/>
          <w:smallCaps w:val="0"/>
          <w:strike w:val="0"/>
          <w:highlight w:val="cyan"/>
          <w:u w:val="single"/>
        </w:rPr>
        <w:t>desertification and soil erosion</w:t>
      </w:r>
      <w:r>
        <w:rPr>
          <w:b w:val="0"/>
          <w:i w:val="0"/>
          <w:smallCaps w:val="0"/>
          <w:strike w:val="0"/>
          <w:u w:val="single"/>
        </w:rPr>
        <w:t>)</w:t>
      </w:r>
      <w:r>
        <w:rPr>
          <w:b w:val="0"/>
          <w:i w:val="0"/>
          <w:smallCaps w:val="0"/>
          <w:strike w:val="0"/>
          <w:sz w:val="16"/>
          <w:u w:val="none"/>
        </w:rPr>
        <w:t>. After this point, anthropogenic activity may cease to be the main driver of climate change, making it accelerate and become harder to stop (King et al., 2015).</w:t>
      </w:r>
      <w:r>
        <w:rPr>
          <w:b w:val="0"/>
          <w:i w:val="0"/>
          <w:smallCaps w:val="0"/>
          <w:strike w:val="0"/>
          <w:sz w:val="16"/>
          <w:u w:val="none"/>
        </w:rPr>
        <w:t xml:space="preserve"> </w:t>
      </w:r>
      <w:r>
        <w:rPr>
          <w:b w:val="0"/>
          <w:i w:val="0"/>
          <w:smallCaps w:val="0"/>
          <w:strike w:val="0"/>
          <w:sz w:val="16"/>
          <w:u w:val="none"/>
        </w:rPr>
        <w:t xml:space="preserve">Other scenarios can be discerned from the numerous historical cases in which the modest, usually regional, </w:t>
      </w:r>
      <w:r>
        <w:rPr>
          <w:b w:val="0"/>
          <w:i w:val="0"/>
          <w:smallCaps w:val="0"/>
          <w:strike w:val="0"/>
          <w:u w:val="single"/>
        </w:rPr>
        <w:t xml:space="preserve">climatic changes experienced during the Holocene have been </w:t>
      </w:r>
      <w:r>
        <w:rPr>
          <w:b w:val="0"/>
          <w:i w:val="0"/>
          <w:smallCaps w:val="0"/>
          <w:strike w:val="0"/>
          <w:u w:val="single"/>
        </w:rPr>
        <w:t>implicated in the collapse of previous societies</w:t>
      </w:r>
      <w:r>
        <w:rPr>
          <w:b w:val="0"/>
          <w:i w:val="0"/>
          <w:smallCaps w:val="0"/>
          <w:strike w:val="0"/>
          <w:sz w:val="16"/>
          <w:u w:val="none"/>
        </w:rPr>
        <w:t xml:space="preserve">, including the Anasazi, the </w:t>
      </w:r>
      <w:r>
        <w:rPr>
          <w:b w:val="0"/>
          <w:i w:val="0"/>
          <w:smallCaps w:val="0"/>
          <w:strike w:val="0"/>
          <w:sz w:val="16"/>
          <w:u w:val="none"/>
        </w:rPr>
        <w:t>Tiwanaku</w:t>
      </w:r>
      <w:r>
        <w:rPr>
          <w:b w:val="0"/>
          <w:i w:val="0"/>
          <w:smallCaps w:val="0"/>
          <w:strike w:val="0"/>
          <w:sz w:val="16"/>
          <w:u w:val="none"/>
        </w:rPr>
        <w:t xml:space="preserve">, the Akkadians, the Western Roman Empire, the lowland Maya, and dozens of others (Diamond, 2005, Fagan, 2008). </w:t>
      </w:r>
      <w:r>
        <w:rPr>
          <w:b w:val="0"/>
          <w:i w:val="0"/>
          <w:smallCaps w:val="0"/>
          <w:strike w:val="0"/>
          <w:u w:val="single"/>
        </w:rPr>
        <w:t xml:space="preserve">These provide a precedent for how a changing climate can trigger or contribute to societal breakdown. </w:t>
      </w:r>
      <w:r>
        <w:rPr>
          <w:b w:val="0"/>
          <w:i w:val="0"/>
          <w:smallCaps w:val="0"/>
          <w:strike w:val="0"/>
          <w:sz w:val="16"/>
          <w:u w:val="none"/>
        </w:rPr>
        <w:t>At present, our understanding of this phenomena is limited, and the</w:t>
      </w:r>
      <w:r>
        <w:rPr>
          <w:b w:val="0"/>
          <w:i w:val="0"/>
          <w:smallCaps w:val="0"/>
          <w:strike w:val="0"/>
          <w:sz w:val="16"/>
          <w:u w:val="none"/>
        </w:rPr>
        <w:t xml:space="preserve"> IPCC has labelled its findings as “low confidence” due to a lack of understanding of cause and effect and restrictions in historical data (Klein et al., 2014). Further study and cooperation between archaeologists, historians, climate scientists and global catastrophic risk scholars could overcome some of these limitations by identifying how the impacts of climate change translate into social transformation and collapse, and hence what the impacts of more rapid and extreme climatic changes might be. There is also the potential for larger studies into how global climate variations have coincided with collapse and violence at the regional level (Zhang, </w:t>
      </w:r>
      <w:r>
        <w:rPr>
          <w:b w:val="0"/>
          <w:i w:val="0"/>
          <w:smallCaps w:val="0"/>
          <w:strike w:val="0"/>
          <w:sz w:val="16"/>
          <w:u w:val="none"/>
        </w:rPr>
        <w:t>Chiyung</w:t>
      </w:r>
      <w:r>
        <w:rPr>
          <w:b w:val="0"/>
          <w:i w:val="0"/>
          <w:smallCaps w:val="0"/>
          <w:strike w:val="0"/>
          <w:sz w:val="16"/>
          <w:u w:val="none"/>
        </w:rPr>
        <w:t xml:space="preserve">, </w:t>
      </w:r>
      <w:r>
        <w:rPr>
          <w:b w:val="0"/>
          <w:i w:val="0"/>
          <w:smallCaps w:val="0"/>
          <w:strike w:val="0"/>
          <w:sz w:val="16"/>
          <w:u w:val="none"/>
        </w:rPr>
        <w:t>Chusheng</w:t>
      </w:r>
      <w:r>
        <w:rPr>
          <w:b w:val="0"/>
          <w:i w:val="0"/>
          <w:smallCaps w:val="0"/>
          <w:strike w:val="0"/>
          <w:sz w:val="16"/>
          <w:u w:val="none"/>
        </w:rPr>
        <w:t xml:space="preserve">, </w:t>
      </w:r>
      <w:r>
        <w:rPr>
          <w:b w:val="0"/>
          <w:i w:val="0"/>
          <w:smallCaps w:val="0"/>
          <w:strike w:val="0"/>
          <w:sz w:val="16"/>
          <w:u w:val="none"/>
        </w:rPr>
        <w:t>Yuanqing</w:t>
      </w:r>
      <w:r>
        <w:rPr>
          <w:b w:val="0"/>
          <w:i w:val="0"/>
          <w:smallCaps w:val="0"/>
          <w:strike w:val="0"/>
          <w:sz w:val="16"/>
          <w:u w:val="none"/>
        </w:rPr>
        <w:t>, &amp; Fung, 2005; Zhang et al., 2006). However, these need to be interpreted and generalized with care given the differences between pre-industrial and modern societies.</w:t>
      </w:r>
      <w:r>
        <w:rPr>
          <w:b w:val="0"/>
          <w:i w:val="0"/>
          <w:smallCaps w:val="0"/>
          <w:strike w:val="0"/>
          <w:sz w:val="16"/>
          <w:u w:val="none"/>
        </w:rPr>
        <w:t xml:space="preserve"> </w:t>
      </w:r>
      <w:r>
        <w:rPr>
          <w:b w:val="0"/>
          <w:i w:val="0"/>
          <w:smallCaps w:val="0"/>
          <w:strike w:val="0"/>
          <w:u w:val="single"/>
        </w:rPr>
        <w:t xml:space="preserve">Societies also have a long history of adapting to, and recovering from, climate change induced collapses (McAnany and Yoffee, 2009). However, </w:t>
      </w:r>
      <w:r>
        <w:rPr>
          <w:b w:val="0"/>
          <w:i w:val="0"/>
          <w:smallCaps w:val="0"/>
          <w:strike w:val="0"/>
          <w:u w:val="single"/>
        </w:rPr>
        <w:t xml:space="preserve">there are two reasons to be </w:t>
      </w:r>
      <w:r>
        <w:rPr>
          <w:b w:val="0"/>
          <w:i w:val="0"/>
          <w:smallCaps w:val="0"/>
          <w:strike w:val="0"/>
          <w:u w:val="single"/>
        </w:rPr>
        <w:t>sceptical</w:t>
      </w:r>
      <w:r>
        <w:rPr>
          <w:b w:val="0"/>
          <w:i w:val="0"/>
          <w:smallCaps w:val="0"/>
          <w:strike w:val="0"/>
          <w:u w:val="single"/>
        </w:rPr>
        <w:t xml:space="preserve"> that such resilience can be easily extrapolated into the future</w:t>
      </w:r>
      <w:r>
        <w:rPr>
          <w:b w:val="0"/>
          <w:i w:val="0"/>
          <w:smallCaps w:val="0"/>
          <w:strike w:val="0"/>
          <w:sz w:val="16"/>
          <w:u w:val="none"/>
        </w:rPr>
        <w:t xml:space="preserve">. </w:t>
      </w:r>
      <w:r>
        <w:rPr>
          <w:b w:val="0"/>
          <w:i w:val="0"/>
          <w:smallCaps w:val="0"/>
          <w:strike w:val="0"/>
          <w:u w:val="single"/>
        </w:rPr>
        <w:t xml:space="preserve">First, the relatively stable context of the Holocene, with well-functioning, resilient ecosystems, has greatly assisted recovery, while </w:t>
      </w:r>
      <w:r>
        <w:rPr>
          <w:b/>
          <w:i w:val="0"/>
          <w:smallCaps w:val="0"/>
          <w:strike w:val="0"/>
          <w:u w:val="single"/>
        </w:rPr>
        <w:t>anthropogenic climate change</w:t>
      </w:r>
      <w:r>
        <w:rPr>
          <w:b w:val="0"/>
          <w:i w:val="0"/>
          <w:smallCaps w:val="0"/>
          <w:strike w:val="0"/>
          <w:u w:val="single"/>
        </w:rPr>
        <w:t xml:space="preserve"> is more rapid, pervasive, global, and severe.</w:t>
      </w:r>
      <w:r>
        <w:rPr>
          <w:b w:val="0"/>
          <w:i w:val="0"/>
          <w:smallCaps w:val="0"/>
          <w:strike w:val="0"/>
          <w:sz w:val="16"/>
          <w:u w:val="none"/>
        </w:rPr>
        <w:t xml:space="preserve"> Large-scale states did not emerge until the onset of the Holocene (Richerson, Boyd, &amp; Bettinger, 2001), and societies have since remained in a surprisingly narrow climatic niche of roughly 15 mean annual average temperature (Xu, Kohler, Lenton, Svenning, &amp; Scheffer, 2020). A </w:t>
      </w:r>
      <w:r>
        <w:rPr>
          <w:b w:val="0"/>
          <w:i w:val="0"/>
          <w:smallCaps w:val="0"/>
          <w:strike w:val="0"/>
          <w:u w:val="single"/>
        </w:rPr>
        <w:t>return to agrarian or hunter-gatherer lifestyles could thus have more devastating and long-lasting effects in a world of rapid climate change and ecological disruption</w:t>
      </w:r>
      <w:r>
        <w:rPr>
          <w:b w:val="0"/>
          <w:i w:val="0"/>
          <w:smallCaps w:val="0"/>
          <w:strike w:val="0"/>
          <w:sz w:val="16"/>
          <w:u w:val="none"/>
        </w:rPr>
        <w:t xml:space="preserve"> (Gowdy, 2020).7 </w:t>
      </w:r>
      <w:r>
        <w:rPr>
          <w:b w:val="0"/>
          <w:i w:val="0"/>
          <w:smallCaps w:val="0"/>
          <w:strike w:val="0"/>
          <w:u w:val="single"/>
        </w:rPr>
        <w:t>Second,</w:t>
      </w:r>
      <w:r>
        <w:rPr>
          <w:b w:val="0"/>
          <w:i w:val="0"/>
          <w:smallCaps w:val="0"/>
          <w:strike w:val="0"/>
          <w:u w:val="single"/>
        </w:rPr>
        <w:t xml:space="preserve"> </w:t>
      </w:r>
      <w:r>
        <w:rPr>
          <w:b w:val="0"/>
          <w:i w:val="0"/>
          <w:smallCaps w:val="0"/>
          <w:strike w:val="0"/>
          <w:highlight w:val="cyan"/>
          <w:u w:val="single"/>
        </w:rPr>
        <w:t>modern</w:t>
      </w:r>
      <w:r>
        <w:rPr>
          <w:b w:val="0"/>
          <w:i w:val="0"/>
          <w:smallCaps w:val="0"/>
          <w:strike w:val="0"/>
          <w:u w:val="single"/>
        </w:rPr>
        <w:t xml:space="preserve"> human </w:t>
      </w:r>
      <w:r>
        <w:rPr>
          <w:b w:val="0"/>
          <w:i w:val="0"/>
          <w:smallCaps w:val="0"/>
          <w:strike w:val="0"/>
          <w:highlight w:val="cyan"/>
          <w:u w:val="single"/>
        </w:rPr>
        <w:t xml:space="preserve">societies may have developed </w:t>
      </w:r>
      <w:r>
        <w:rPr>
          <w:b/>
          <w:i w:val="0"/>
          <w:smallCaps w:val="0"/>
          <w:strike w:val="0"/>
          <w:highlight w:val="cyan"/>
          <w:u w:val="single"/>
        </w:rPr>
        <w:t>hidden fragilities that amplify the shocks</w:t>
      </w:r>
      <w:r>
        <w:rPr>
          <w:b w:val="0"/>
          <w:i w:val="0"/>
          <w:smallCaps w:val="0"/>
          <w:strike w:val="0"/>
          <w:highlight w:val="cyan"/>
          <w:u w:val="single"/>
        </w:rPr>
        <w:t xml:space="preserve"> posed by climate change</w:t>
      </w:r>
      <w:r>
        <w:rPr>
          <w:b w:val="0"/>
          <w:i w:val="0"/>
          <w:smallCaps w:val="0"/>
          <w:strike w:val="0"/>
          <w:u w:val="single"/>
        </w:rPr>
        <w:t xml:space="preserve"> (Mannheim 2020) </w:t>
      </w:r>
      <w:r>
        <w:rPr>
          <w:b w:val="0"/>
          <w:i w:val="0"/>
          <w:smallCaps w:val="0"/>
          <w:strike w:val="0"/>
          <w:highlight w:val="cyan"/>
          <w:u w:val="single"/>
        </w:rPr>
        <w:t>and the</w:t>
      </w:r>
      <w:r>
        <w:rPr>
          <w:b w:val="0"/>
          <w:i w:val="0"/>
          <w:smallCaps w:val="0"/>
          <w:strike w:val="0"/>
          <w:u w:val="single"/>
        </w:rPr>
        <w:t xml:space="preserve"> complex, tightly-coupled and </w:t>
      </w:r>
      <w:r>
        <w:rPr>
          <w:b w:val="0"/>
          <w:i w:val="0"/>
          <w:smallCaps w:val="0"/>
          <w:strike w:val="0"/>
          <w:highlight w:val="cyan"/>
          <w:u w:val="single"/>
        </w:rPr>
        <w:t>interdependent nature of our socio-economic systems makes it more likely that the failure of a few key states or industries</w:t>
      </w:r>
      <w:r>
        <w:rPr>
          <w:b w:val="0"/>
          <w:i w:val="0"/>
          <w:smallCaps w:val="0"/>
          <w:strike w:val="0"/>
          <w:u w:val="single"/>
        </w:rPr>
        <w:t xml:space="preserve"> due to climate change </w:t>
      </w:r>
      <w:r>
        <w:rPr>
          <w:b w:val="0"/>
          <w:i w:val="0"/>
          <w:smallCaps w:val="0"/>
          <w:strike w:val="0"/>
          <w:highlight w:val="cyan"/>
          <w:u w:val="single"/>
        </w:rPr>
        <w:t>could cascade into a global collapse (</w:t>
      </w:r>
      <w:r>
        <w:rPr>
          <w:b w:val="0"/>
          <w:i w:val="0"/>
          <w:smallCaps w:val="0"/>
          <w:strike w:val="0"/>
          <w:u w:val="single"/>
        </w:rPr>
        <w:t>Kemp, 2019).</w:t>
      </w:r>
      <w:r>
        <w:rPr>
          <w:b w:val="0"/>
          <w:i w:val="0"/>
          <w:smallCaps w:val="0"/>
          <w:strike w:val="0"/>
          <w:u w:val="single"/>
        </w:rPr>
        <w:t xml:space="preserve"> </w:t>
      </w:r>
      <w:r>
        <w:rPr>
          <w:b w:val="0"/>
          <w:i w:val="0"/>
          <w:smallCaps w:val="0"/>
          <w:strike w:val="0"/>
          <w:u w:val="single"/>
        </w:rPr>
        <w:t xml:space="preserve">A third set of plausible scenarios stem from </w:t>
      </w:r>
      <w:r>
        <w:rPr>
          <w:b w:val="0"/>
          <w:i w:val="0"/>
          <w:smallCaps w:val="0"/>
          <w:strike w:val="0"/>
          <w:u w:val="single"/>
        </w:rPr>
        <w:t>climate change’s broader environmental impacts.</w:t>
      </w:r>
      <w:r>
        <w:rPr>
          <w:b w:val="0"/>
          <w:i w:val="0"/>
          <w:smallCaps w:val="0"/>
          <w:strike w:val="0"/>
          <w:sz w:val="16"/>
          <w:u w:val="none"/>
        </w:rPr>
        <w:t xml:space="preserve"> Apart from being a planetary boundary of its own, Steffen et al. (2015) point out that </w:t>
      </w:r>
      <w:r>
        <w:rPr>
          <w:b w:val="0"/>
          <w:i w:val="0"/>
          <w:smallCaps w:val="0"/>
          <w:strike w:val="0"/>
          <w:u w:val="single"/>
        </w:rPr>
        <w:t>climate change is intimately connected with other planetary boundaries</w:t>
      </w:r>
      <w:r>
        <w:rPr>
          <w:b w:val="0"/>
          <w:i w:val="0"/>
          <w:smallCaps w:val="0"/>
          <w:strike w:val="0"/>
          <w:sz w:val="16"/>
          <w:u w:val="none"/>
        </w:rPr>
        <w:t xml:space="preserve"> (see Table 1). Climate change is thus identified by the authors as one of two ‘core’ boundaries </w:t>
      </w:r>
      <w:r>
        <w:rPr>
          <w:b w:val="0"/>
          <w:i w:val="0"/>
          <w:smallCaps w:val="0"/>
          <w:strike w:val="0"/>
          <w:u w:val="single"/>
        </w:rPr>
        <w:t>with the potential “to drive the Earth system into a new state should they be substantially and persistently transgressed</w:t>
      </w:r>
      <w:r>
        <w:rPr>
          <w:b w:val="0"/>
          <w:i w:val="0"/>
          <w:smallCaps w:val="0"/>
          <w:strike w:val="0"/>
          <w:sz w:val="16"/>
          <w:u w:val="none"/>
        </w:rPr>
        <w:t>.” This transformative potential was elaborated</w:t>
      </w:r>
      <w:r>
        <w:rPr>
          <w:b w:val="0"/>
          <w:i w:val="0"/>
          <w:smallCaps w:val="0"/>
          <w:strike w:val="0"/>
          <w:sz w:val="16"/>
          <w:u w:val="none"/>
        </w:rPr>
        <w:t xml:space="preserve"> on in subsequent work exploring how the world could be pushed towards a ‘Hothouse Earth’ state, even with anthropogenic temperature rises as low as 2 ◦C (Steffen et al., 2018).</w:t>
      </w:r>
      <w:r>
        <w:rPr>
          <w:b w:val="0"/>
          <w:i w:val="0"/>
          <w:smallCaps w:val="0"/>
          <w:strike w:val="0"/>
          <w:sz w:val="16"/>
          <w:u w:val="none"/>
        </w:rPr>
        <w:t xml:space="preserve"> </w:t>
      </w:r>
      <w:r>
        <w:rPr>
          <w:b w:val="0"/>
          <w:i w:val="0"/>
          <w:smallCaps w:val="0"/>
          <w:strike w:val="0"/>
          <w:highlight w:val="cyan"/>
          <w:u w:val="single"/>
        </w:rPr>
        <w:t>The connection between climate change and biosphere integrity</w:t>
      </w:r>
      <w:r>
        <w:rPr>
          <w:b w:val="0"/>
          <w:i w:val="0"/>
          <w:smallCaps w:val="0"/>
          <w:strike w:val="0"/>
          <w:u w:val="single"/>
        </w:rPr>
        <w:t xml:space="preserve"> (the survival of complex adaptive ecosystems supporting diverse forms of life) </w:t>
      </w:r>
      <w:r>
        <w:rPr>
          <w:b w:val="0"/>
          <w:i w:val="0"/>
          <w:smallCaps w:val="0"/>
          <w:strike w:val="0"/>
          <w:highlight w:val="cyan"/>
          <w:u w:val="single"/>
        </w:rPr>
        <w:t>is</w:t>
      </w:r>
      <w:r>
        <w:rPr>
          <w:b w:val="0"/>
          <w:i w:val="0"/>
          <w:smallCaps w:val="0"/>
          <w:strike w:val="0"/>
          <w:u w:val="single"/>
        </w:rPr>
        <w:t xml:space="preserve"> particularly </w:t>
      </w:r>
      <w:r>
        <w:rPr>
          <w:b w:val="0"/>
          <w:i w:val="0"/>
          <w:smallCaps w:val="0"/>
          <w:strike w:val="0"/>
          <w:highlight w:val="cyan"/>
          <w:u w:val="single"/>
        </w:rPr>
        <w:t>strong</w:t>
      </w:r>
      <w:r>
        <w:rPr>
          <w:b w:val="0"/>
          <w:i w:val="0"/>
          <w:smallCaps w:val="0"/>
          <w:strike w:val="0"/>
          <w:sz w:val="16"/>
          <w:highlight w:val="cyan"/>
          <w:u w:val="none"/>
        </w:rPr>
        <w:t>.</w:t>
      </w:r>
      <w:r>
        <w:rPr>
          <w:b w:val="0"/>
          <w:i w:val="0"/>
          <w:smallCaps w:val="0"/>
          <w:strike w:val="0"/>
          <w:sz w:val="16"/>
          <w:u w:val="none"/>
        </w:rPr>
        <w:t xml:space="preserve"> The IPCC is highly confident that climate change is adversely impacting terrestrial ecosystems, </w:t>
      </w:r>
      <w:r>
        <w:rPr>
          <w:b w:val="0"/>
          <w:i w:val="0"/>
          <w:smallCaps w:val="0"/>
          <w:strike w:val="0"/>
          <w:u w:val="single"/>
        </w:rPr>
        <w:t xml:space="preserve">contributing to </w:t>
      </w:r>
      <w:r>
        <w:rPr>
          <w:b w:val="0"/>
          <w:i w:val="0"/>
          <w:smallCaps w:val="0"/>
          <w:strike w:val="0"/>
          <w:highlight w:val="cyan"/>
          <w:u w:val="single"/>
        </w:rPr>
        <w:t>desertification and land degradation</w:t>
      </w:r>
      <w:r>
        <w:rPr>
          <w:b w:val="0"/>
          <w:i w:val="0"/>
          <w:smallCaps w:val="0"/>
          <w:strike w:val="0"/>
          <w:u w:val="single"/>
        </w:rPr>
        <w:t xml:space="preserve"> in many areas and </w:t>
      </w:r>
      <w:r>
        <w:rPr>
          <w:b w:val="0"/>
          <w:i w:val="0"/>
          <w:smallCaps w:val="0"/>
          <w:strike w:val="0"/>
          <w:highlight w:val="cyan"/>
          <w:u w:val="single"/>
        </w:rPr>
        <w:t>changing the r</w:t>
      </w:r>
      <w:r>
        <w:rPr>
          <w:b w:val="0"/>
          <w:i w:val="0"/>
          <w:smallCaps w:val="0"/>
          <w:strike w:val="0"/>
          <w:u w:val="single"/>
        </w:rPr>
        <w:t>ange</w:t>
      </w:r>
      <w:r>
        <w:rPr>
          <w:b w:val="0"/>
          <w:i w:val="0"/>
          <w:smallCaps w:val="0"/>
          <w:strike w:val="0"/>
          <w:highlight w:val="cyan"/>
          <w:u w:val="single"/>
        </w:rPr>
        <w:t>, abundance</w:t>
      </w:r>
      <w:r>
        <w:rPr>
          <w:b w:val="0"/>
          <w:i w:val="0"/>
          <w:smallCaps w:val="0"/>
          <w:strike w:val="0"/>
          <w:u w:val="single"/>
        </w:rPr>
        <w:t xml:space="preserve"> and seasonality </w:t>
      </w:r>
      <w:r>
        <w:rPr>
          <w:b w:val="0"/>
          <w:i w:val="0"/>
          <w:smallCaps w:val="0"/>
          <w:strike w:val="0"/>
          <w:highlight w:val="cyan"/>
          <w:u w:val="single"/>
        </w:rPr>
        <w:t>of many plant and animal species</w:t>
      </w:r>
      <w:r>
        <w:rPr>
          <w:b w:val="0"/>
          <w:i w:val="0"/>
          <w:smallCaps w:val="0"/>
          <w:strike w:val="0"/>
          <w:sz w:val="16"/>
          <w:u w:val="none"/>
        </w:rPr>
        <w:t xml:space="preserve"> (Arneth et al., 2019). Similarly, the Intergovernmental Science-Policy Platform on Biodiversity and Ecosystem Services (IPBES) has reported that </w:t>
      </w:r>
      <w:r>
        <w:rPr>
          <w:b w:val="0"/>
          <w:i w:val="0"/>
          <w:smallCaps w:val="0"/>
          <w:strike w:val="0"/>
          <w:u w:val="single"/>
        </w:rPr>
        <w:t xml:space="preserve">climate change is restricting the range of nearly half the world’s threatened mammal species and a quarter of threatened birds, </w:t>
      </w:r>
      <w:r>
        <w:rPr>
          <w:b w:val="0"/>
          <w:i w:val="0"/>
          <w:smallCaps w:val="0"/>
          <w:strike w:val="0"/>
          <w:highlight w:val="cyan"/>
          <w:u w:val="single"/>
        </w:rPr>
        <w:t>with marine, coastal, and arctic ecosystems worst affected</w:t>
      </w:r>
      <w:r>
        <w:rPr>
          <w:b w:val="0"/>
          <w:i w:val="0"/>
          <w:smallCaps w:val="0"/>
          <w:strike w:val="0"/>
          <w:sz w:val="16"/>
          <w:u w:val="none"/>
        </w:rPr>
        <w:t xml:space="preserve"> (Diaz et al., 2019). According to one </w:t>
      </w:r>
      <w:r>
        <w:rPr>
          <w:b w:val="0"/>
          <w:i w:val="0"/>
          <w:smallCaps w:val="0"/>
          <w:strike w:val="0"/>
          <w:u w:val="single"/>
        </w:rPr>
        <w:t xml:space="preserve">estimate, climate change </w:t>
      </w:r>
      <w:r>
        <w:rPr>
          <w:b w:val="0"/>
          <w:i w:val="0"/>
          <w:smallCaps w:val="0"/>
          <w:strike w:val="0"/>
          <w:highlight w:val="cyan"/>
          <w:u w:val="single"/>
        </w:rPr>
        <w:t>could cause</w:t>
      </w:r>
      <w:r>
        <w:rPr>
          <w:b w:val="0"/>
          <w:i w:val="0"/>
          <w:smallCaps w:val="0"/>
          <w:strike w:val="0"/>
          <w:u w:val="single"/>
        </w:rPr>
        <w:t xml:space="preserve"> 15–</w:t>
      </w:r>
      <w:r>
        <w:rPr>
          <w:b w:val="0"/>
          <w:i w:val="0"/>
          <w:smallCaps w:val="0"/>
          <w:strike w:val="0"/>
          <w:highlight w:val="cyan"/>
          <w:u w:val="single"/>
        </w:rPr>
        <w:t>37 % of all species to become ‘</w:t>
      </w:r>
      <w:r>
        <w:rPr>
          <w:b/>
          <w:i w:val="0"/>
          <w:smallCaps w:val="0"/>
          <w:strike w:val="0"/>
          <w:highlight w:val="cyan"/>
          <w:u w:val="single"/>
        </w:rPr>
        <w:t>committed to extinction’</w:t>
      </w:r>
      <w:r>
        <w:rPr>
          <w:b w:val="0"/>
          <w:i w:val="0"/>
          <w:smallCaps w:val="0"/>
          <w:strike w:val="0"/>
          <w:highlight w:val="cyan"/>
          <w:u w:val="single"/>
        </w:rPr>
        <w:t xml:space="preserve"> by mid-century</w:t>
      </w:r>
      <w:r>
        <w:rPr>
          <w:b w:val="0"/>
          <w:i w:val="0"/>
          <w:smallCaps w:val="0"/>
          <w:strike w:val="0"/>
          <w:sz w:val="16"/>
          <w:u w:val="none"/>
        </w:rPr>
        <w:t xml:space="preserve"> (Thomas et al., 2004).</w:t>
      </w:r>
      <w:r>
        <w:rPr>
          <w:b w:val="0"/>
          <w:i w:val="0"/>
          <w:smallCaps w:val="0"/>
          <w:strike w:val="0"/>
          <w:sz w:val="16"/>
          <w:u w:val="none"/>
        </w:rPr>
        <w:t xml:space="preserve"> </w:t>
      </w:r>
      <w:r>
        <w:rPr>
          <w:b w:val="0"/>
          <w:i w:val="0"/>
          <w:smallCaps w:val="0"/>
          <w:strike w:val="0"/>
          <w:highlight w:val="cyan"/>
          <w:u w:val="single"/>
        </w:rPr>
        <w:t xml:space="preserve">Disruption to biosphere integrity can have profound economic and social repercussions, ranging from </w:t>
      </w:r>
      <w:r>
        <w:rPr>
          <w:b/>
          <w:i w:val="0"/>
          <w:smallCaps w:val="0"/>
          <w:strike w:val="0"/>
          <w:highlight w:val="cyan"/>
          <w:u w:val="single"/>
        </w:rPr>
        <w:t>loss of ecosystem services and natural resources</w:t>
      </w:r>
      <w:r>
        <w:rPr>
          <w:b w:val="0"/>
          <w:i w:val="0"/>
          <w:smallCaps w:val="0"/>
          <w:strike w:val="0"/>
          <w:highlight w:val="cyan"/>
          <w:u w:val="single"/>
        </w:rPr>
        <w:t xml:space="preserve"> to the </w:t>
      </w:r>
      <w:r>
        <w:rPr>
          <w:b/>
          <w:i w:val="0"/>
          <w:smallCaps w:val="0"/>
          <w:strike w:val="0"/>
          <w:highlight w:val="cyan"/>
          <w:u w:val="single"/>
        </w:rPr>
        <w:t>destruction of traditional knowledge and livelihoods</w:t>
      </w:r>
      <w:r>
        <w:rPr>
          <w:b/>
          <w:i w:val="0"/>
          <w:smallCaps w:val="0"/>
          <w:strike w:val="0"/>
          <w:u w:val="single"/>
        </w:rPr>
        <w:t>.</w:t>
      </w:r>
      <w:r>
        <w:rPr>
          <w:b/>
          <w:i w:val="0"/>
          <w:smallCaps w:val="0"/>
          <w:strike w:val="0"/>
          <w:sz w:val="16"/>
          <w:u w:val="none"/>
        </w:rPr>
        <w:t xml:space="preserve"> </w:t>
      </w:r>
      <w:r>
        <w:rPr>
          <w:b w:val="0"/>
          <w:i w:val="0"/>
          <w:smallCaps w:val="0"/>
          <w:strike w:val="0"/>
          <w:sz w:val="16"/>
          <w:u w:val="none"/>
        </w:rPr>
        <w:t xml:space="preserve">For instance, desertification, which threatens a quarter of Earth’s land area and a fifth of the population, is already estimated to cost developing nations 4–8 % of their GDP (United Nations, 2011). </w:t>
      </w:r>
      <w:r>
        <w:rPr>
          <w:b w:val="0"/>
          <w:i w:val="0"/>
          <w:smallCaps w:val="0"/>
          <w:strike w:val="0"/>
          <w:u w:val="single"/>
        </w:rPr>
        <w:t>Many other rapid regime shifts involving loss of biosphere integrity have been observed, including shifts in arid vegetation, freshwater eutrophication, and the collapse of fish populations (Amano et al. 2020).</w:t>
      </w:r>
      <w:r>
        <w:rPr>
          <w:b w:val="0"/>
          <w:i w:val="0"/>
          <w:smallCaps w:val="0"/>
          <w:strike w:val="0"/>
          <w:sz w:val="16"/>
          <w:u w:val="none"/>
        </w:rPr>
        <w:t xml:space="preserve"> There </w:t>
      </w:r>
      <w:r>
        <w:rPr>
          <w:b w:val="0"/>
          <w:i w:val="0"/>
          <w:smallCaps w:val="0"/>
          <w:strike w:val="0"/>
          <w:sz w:val="16"/>
          <w:u w:val="none"/>
        </w:rPr>
        <w:t>is</w:t>
      </w:r>
      <w:r>
        <w:rPr>
          <w:b w:val="0"/>
          <w:i w:val="0"/>
          <w:smallCaps w:val="0"/>
          <w:strike w:val="0"/>
          <w:sz w:val="16"/>
          <w:u w:val="none"/>
        </w:rPr>
        <w:t xml:space="preserve"> a theoretical possibility of still more profound regime shifts at the global level (Rocha, Peterson, Bodin, &amp; Levin, 2018). However, the contribution of loss of biosphere integrity to GCR is yet to be assessed. </w:t>
      </w:r>
      <w:r>
        <w:rPr>
          <w:b w:val="0"/>
          <w:i w:val="0"/>
          <w:smallCaps w:val="0"/>
          <w:strike w:val="0"/>
          <w:sz w:val="16"/>
          <w:u w:val="none"/>
        </w:rPr>
        <w:t>Kareiva</w:t>
      </w:r>
      <w:r>
        <w:rPr>
          <w:b w:val="0"/>
          <w:i w:val="0"/>
          <w:smallCaps w:val="0"/>
          <w:strike w:val="0"/>
          <w:sz w:val="16"/>
          <w:u w:val="none"/>
        </w:rPr>
        <w:t xml:space="preserve"> and Carranza (2018) argue that it is unlikely to threaten human civilization, due both to a lack of plausible mechanisms for this threat and the fact that “local and regional biodiversity is often staying the same because species from elsewhere replace local losses.” </w:t>
      </w:r>
      <w:r>
        <w:rPr>
          <w:b w:val="0"/>
          <w:i w:val="0"/>
          <w:smallCaps w:val="0"/>
          <w:strike w:val="0"/>
          <w:u w:val="single"/>
        </w:rPr>
        <w:t xml:space="preserve">However, in their classification of GCRs, Avin et al. (2018) suggest </w:t>
      </w:r>
      <w:r>
        <w:rPr>
          <w:b w:val="0"/>
          <w:i w:val="0"/>
          <w:smallCaps w:val="0"/>
          <w:strike w:val="0"/>
          <w:highlight w:val="cyan"/>
          <w:u w:val="single"/>
        </w:rPr>
        <w:t>the potential for ecological collapse</w:t>
      </w:r>
      <w:r>
        <w:rPr>
          <w:b w:val="0"/>
          <w:i w:val="0"/>
          <w:smallCaps w:val="0"/>
          <w:strike w:val="0"/>
          <w:u w:val="single"/>
        </w:rPr>
        <w:t xml:space="preserve"> to </w:t>
      </w:r>
      <w:r>
        <w:rPr>
          <w:b w:val="0"/>
          <w:i w:val="0"/>
          <w:smallCaps w:val="0"/>
          <w:strike w:val="0"/>
          <w:highlight w:val="cyan"/>
          <w:u w:val="single"/>
        </w:rPr>
        <w:t>threaten the safety boundaries of multiple critical systems</w:t>
      </w:r>
      <w:r>
        <w:rPr>
          <w:b w:val="0"/>
          <w:i w:val="0"/>
          <w:smallCaps w:val="0"/>
          <w:strike w:val="0"/>
          <w:u w:val="single"/>
        </w:rPr>
        <w:t xml:space="preserve"> with diverse spread mechanisms at a range of scales, from the biogeochemical and anatomical to the ecological and sociotechnological</w:t>
      </w:r>
      <w:r>
        <w:rPr>
          <w:b w:val="0"/>
          <w:i w:val="0"/>
          <w:smallCaps w:val="0"/>
          <w:strike w:val="0"/>
          <w:sz w:val="16"/>
          <w:u w:val="none"/>
        </w:rPr>
        <w:t xml:space="preserve">. Note that both these studies were conducted for largely conceptual purposes and should not be taken as rigorous analyses of this risk, this topic warrants further investigation.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