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Subsidies fail – doesn’t effectively solve market failures and misallocates resources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Ryan, et al, Professor of Law at the Indiana University Maurer School of Law, 2024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[Christopher J. Jr., et al. "The Hidden Cost of University Patents." Berkeley Business Law Journal, vol. 21, no. 1, 2024, pp. 203-249. </w:t>
      </w:r>
      <w:r>
        <w:rPr>
          <w:b w:val="0"/>
          <w:i w:val="0"/>
          <w:smallCaps w:val="0"/>
          <w:strike w:val="0"/>
          <w:sz w:val="22"/>
          <w:u w:val="none"/>
        </w:rPr>
        <w:t>HeinOnline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-tm]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Universities are engaged in a public-facing enterprise: the creation and dissemination of new knowledge. Clearly, they do this through their educational mission</w:t>
      </w:r>
      <w:r>
        <w:rPr>
          <w:b w:val="0"/>
          <w:i w:val="0"/>
          <w:smallCaps w:val="0"/>
          <w:strike w:val="0"/>
          <w:sz w:val="16"/>
          <w:u w:val="none"/>
        </w:rPr>
        <w:t>; they educate and credential students for success in the workforce-an example of a public good through human capital creation</w:t>
      </w:r>
      <w:r>
        <w:rPr>
          <w:b w:val="0"/>
          <w:i w:val="0"/>
          <w:smallCaps w:val="0"/>
          <w:strike w:val="0"/>
          <w:sz w:val="22"/>
          <w:u w:val="single"/>
        </w:rPr>
        <w:t>. And because of their organization as charitable corporations, universities rely on altruism, a nod to the fact that they produce a public good, in recognition of their educational mission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But </w:t>
      </w:r>
      <w:r>
        <w:rPr>
          <w:b w:val="0"/>
          <w:i w:val="0"/>
          <w:smallCaps w:val="0"/>
          <w:strike w:val="0"/>
          <w:sz w:val="22"/>
          <w:u w:val="single"/>
        </w:rPr>
        <w:t>they also, theoretically, create public good in pursuit of patents via disclosure</w:t>
      </w:r>
      <w:r>
        <w:rPr>
          <w:b w:val="0"/>
          <w:i w:val="0"/>
          <w:smallCaps w:val="0"/>
          <w:strike w:val="0"/>
          <w:sz w:val="16"/>
          <w:u w:val="none"/>
        </w:rPr>
        <w:t>. Yet, where universities rely on altruism as charitable corporations</w:t>
      </w:r>
      <w:r>
        <w:rPr>
          <w:b/>
          <w:i w:val="0"/>
          <w:smallCaps w:val="0"/>
          <w:strike w:val="0"/>
          <w:sz w:val="22"/>
          <w:u w:val="single"/>
        </w:rPr>
        <w:t>, their technology transfer model also relies on profits from their patent portfolio.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This juxtaposition makes technology transfer offices the corporate beachhead embedded within the university, while also tangentially aligned with a university's mission of encouraging innovation.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And innovation, itself, is a public </w:t>
      </w:r>
      <w:r>
        <w:rPr>
          <w:b w:val="0"/>
          <w:i w:val="0"/>
          <w:smallCaps w:val="0"/>
          <w:strike w:val="0"/>
          <w:sz w:val="16"/>
          <w:u w:val="none"/>
        </w:rPr>
        <w:t>good.ss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 is non-rival.s9 That is, the use of innovative ideas and products does not reduce their supply.9o And it is theoretically non-exclusionary, except when patent protections disallow profit­ seeking uses of disclosed innovative ideas.91 But, as with all public </w:t>
      </w:r>
      <w:r>
        <w:rPr>
          <w:b w:val="0"/>
          <w:i w:val="0"/>
          <w:smallCaps w:val="0"/>
          <w:strike w:val="0"/>
          <w:sz w:val="16"/>
          <w:u w:val="none"/>
        </w:rPr>
        <w:t>goods,market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failures can occur, particularly when users of innovations do not pay the marginal costs of production of the innovation. n </w:t>
      </w:r>
      <w:r>
        <w:rPr>
          <w:b w:val="0"/>
          <w:i w:val="0"/>
          <w:smallCaps w:val="0"/>
          <w:strike w:val="0"/>
          <w:sz w:val="16"/>
          <w:u w:val="non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cases, the government may step in to correct market failures by providing direct subsidies for innovation via grants and other direct payments. 93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But direct government subsidies cannot always solve market failures in innovation, because information costs prevent the government from allocating direct subsidies efficiently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example, </w:t>
      </w:r>
      <w:r>
        <w:rPr>
          <w:b w:val="0"/>
          <w:i w:val="0"/>
          <w:smallCaps w:val="0"/>
          <w:strike w:val="0"/>
          <w:sz w:val="22"/>
          <w:u w:val="single"/>
        </w:rPr>
        <w:t>the government does not always know which potential innovations to subsidize. It may under-subsidize valuable research and over-subsidize worthless endeavors.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Politics also creates information costs. Political actors decide what to subsidize, and their decisions may be influenced by factors other than efficiency (including self-interest).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Accordingly, the government uses patents to solve these "government failures" by subsidizing innovation indirectly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At least in theory, innovators have better information about which potential innovations are likely to be valuable and which ones are not. </w:t>
      </w:r>
      <w:r>
        <w:rPr>
          <w:b w:val="0"/>
          <w:i w:val="0"/>
          <w:smallCaps w:val="0"/>
          <w:strike w:val="0"/>
          <w:sz w:val="22"/>
          <w:u w:val="single"/>
        </w:rPr>
        <w:t>Patents give innovators a financial incentive to invest in potential innovations they believe will be valuable by granting them certain exclusive rights in those innovations. Rather than paying for the innovation directly by issuing a research grant, the public pays for it indirectly by paying higher prices for innovative products and services protected by patents.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