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University licensing revenue is negligible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Eisenberg, Prof of Law at Michigan, &amp; Cook-Deegan, Prof at the School for the Future of Innovation in Society, 18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[Rebecca, Robert, “Universities: The Fallen Angels of Bayh-Dole?” </w:t>
      </w:r>
      <w:r>
        <w:rPr>
          <w:b w:val="0"/>
          <w:i/>
          <w:smallCaps w:val="0"/>
          <w:strike w:val="0"/>
          <w:sz w:val="22"/>
          <w:u w:val="none"/>
        </w:rPr>
        <w:t>Daedalus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147.4,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overall impact of Bayh-Dole has been a topic of lively debate in the thirty-eight years since its passage.18 </w:t>
      </w:r>
      <w:r>
        <w:rPr>
          <w:b w:val="0"/>
          <w:i w:val="0"/>
          <w:smallCaps w:val="0"/>
          <w:strike w:val="0"/>
          <w:sz w:val="22"/>
          <w:u w:val="single"/>
        </w:rPr>
        <w:t>University patenting has dramatically increased, and a few universities have made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lot of </w:t>
      </w:r>
      <w:r>
        <w:rPr>
          <w:b w:val="0"/>
          <w:i w:val="0"/>
          <w:smallCaps w:val="0"/>
          <w:strike w:val="0"/>
          <w:sz w:val="22"/>
          <w:u w:val="single"/>
        </w:rPr>
        <w:t>money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royalties. </w:t>
      </w:r>
      <w:r>
        <w:rPr>
          <w:b w:val="0"/>
          <w:i w:val="0"/>
          <w:smallCaps w:val="0"/>
          <w:strike w:val="0"/>
          <w:sz w:val="22"/>
          <w:u w:val="single"/>
        </w:rPr>
        <w:t>Yet licensing revenues remain a small portion of university budgets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overall. Respondents to a 2015 survey of the Association of University Technology Managers reported $2.5 billion in licensing revenues (including revenues from trademark, copyright, and unpatented technologies). This is </w:t>
      </w:r>
      <w:r>
        <w:rPr>
          <w:b w:val="0"/>
          <w:i w:val="0"/>
          <w:smallCaps w:val="0"/>
          <w:strike w:val="0"/>
          <w:sz w:val="22"/>
          <w:u w:val="single"/>
        </w:rPr>
        <w:t>less than 4 percent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$66.6 billion in </w:t>
      </w:r>
      <w:r>
        <w:rPr>
          <w:b w:val="0"/>
          <w:i w:val="0"/>
          <w:smallCaps w:val="0"/>
          <w:strike w:val="0"/>
          <w:sz w:val="22"/>
          <w:u w:val="single"/>
        </w:rPr>
        <w:t>university research expenditures, with the wealthiest universities capturing most of the benefits.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Although university technology transfer professionals take credit for stimulating commercial development of new technologies, it is not clear how much of that development would have occurred without university patents.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