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Voters oppose more stringent IP protections – patent settlement polling proves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AAM 2019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[Association for Accessible Medicines, “</w:t>
      </w:r>
      <w:r>
        <w:rPr>
          <w:b w:val="0"/>
          <w:i w:val="0"/>
          <w:smallCaps w:val="0"/>
          <w:strike w:val="0"/>
          <w:u w:val="none"/>
        </w:rPr>
        <w:t>National Survey Finds Significant Voter Opposition to Patent Settlement Legislation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WASHINGTON, DC (July 2, 2019) — </w:t>
      </w:r>
      <w:r>
        <w:rPr>
          <w:b w:val="0"/>
          <w:i w:val="0"/>
          <w:smallCaps w:val="0"/>
          <w:strike w:val="0"/>
          <w:sz w:val="22"/>
          <w:u w:val="single"/>
        </w:rPr>
        <w:t>A recent national survey finds by a margin of 4-1 that registered voters believe that patent settlement legislation will result in higher drug prices.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generic industry opposes proposed legislation, as it would make it significantly more difficult to challenge patents that protect brand-name drugs from generic competition, a sentiment that voters agree with by a margin of 64%-36%.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In the end, a majority of voters (59%) oppose patent settlement legislation.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survey demonstrates that, in addition to being bad public policy that will result in higher drug prices, it is </w:t>
      </w:r>
      <w:r>
        <w:rPr>
          <w:b/>
          <w:i w:val="0"/>
          <w:smallCaps w:val="0"/>
          <w:strike w:val="0"/>
          <w:sz w:val="22"/>
          <w:u w:val="single"/>
        </w:rPr>
        <w:t>also bad politics,”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 Scott </w:t>
      </w:r>
      <w:r>
        <w:rPr>
          <w:b w:val="0"/>
          <w:i w:val="0"/>
          <w:smallCaps w:val="0"/>
          <w:strike w:val="0"/>
          <w:sz w:val="16"/>
          <w:u w:val="none"/>
        </w:rPr>
        <w:t>Siff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Quadrant Strategies.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“Drug prices are a critical issue going into this election year, and </w:t>
      </w:r>
      <w:r>
        <w:rPr>
          <w:b/>
          <w:i w:val="0"/>
          <w:smallCaps w:val="0"/>
          <w:strike w:val="0"/>
          <w:sz w:val="22"/>
          <w:u w:val="single"/>
        </w:rPr>
        <w:t>legislation that will result in higher drug prices will be poisonous for candidates.”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