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Healthcare spending down slightly since COVID but still high and unsustainable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Peterson Foundation, 2023</w:t>
      </w:r>
      <w:r>
        <w:rPr>
          <w:b w:val="0"/>
          <w:i w:val="0"/>
          <w:smallCaps w:val="0"/>
          <w:strike w:val="0"/>
          <w:u w:val="none"/>
        </w:rPr>
        <w:t xml:space="preserve"> (August 5,</w:t>
      </w:r>
      <w:r>
        <w:rPr>
          <w:b w:val="0"/>
          <w:i w:val="0"/>
          <w:smallCaps w:val="0"/>
          <w:strike w:val="0"/>
          <w:u w:val="none"/>
        </w:rPr>
        <w:t xml:space="preserve"> "Healthcare Spending in the United States Remains High ," No Publication, 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DoA</w:t>
      </w:r>
      <w:r>
        <w:rPr>
          <w:b w:val="0"/>
          <w:i w:val="0"/>
          <w:smallCaps w:val="0"/>
          <w:strike w:val="0"/>
          <w:u w:val="none"/>
        </w:rPr>
        <w:t xml:space="preserve"> 6/10/2024) </w:t>
      </w:r>
    </w:p>
    <w:p>
      <w:pPr>
        <w:spacing w:after="60"/>
      </w:pPr>
      <w:r>
        <w:rPr>
          <w:b/>
          <w:i w:val="0"/>
          <w:smallCaps w:val="0"/>
          <w:strike w:val="0"/>
          <w:u w:val="single"/>
        </w:rPr>
        <w:t>Healthcare spending in the United States totaled 18.3 percent of</w:t>
      </w:r>
      <w:r>
        <w:rPr>
          <w:b w:val="0"/>
          <w:i w:val="0"/>
          <w:smallCaps w:val="0"/>
          <w:strike w:val="0"/>
          <w:u w:val="none"/>
        </w:rPr>
        <w:t xml:space="preserve"> gross domestic product (</w:t>
      </w:r>
      <w:r>
        <w:rPr>
          <w:b/>
          <w:i w:val="0"/>
          <w:smallCaps w:val="0"/>
          <w:strike w:val="0"/>
          <w:u w:val="single"/>
        </w:rPr>
        <w:t>GDP) in 2021</w:t>
      </w:r>
      <w:r>
        <w:rPr>
          <w:b w:val="0"/>
          <w:i w:val="0"/>
          <w:smallCaps w:val="0"/>
          <w:strike w:val="0"/>
          <w:u w:val="none"/>
        </w:rPr>
        <w:t xml:space="preserve">, according to the Centers for Medicare and Medicaid Services (CMS) in their most recent data update. </w:t>
      </w:r>
      <w:r>
        <w:rPr>
          <w:b/>
          <w:i w:val="0"/>
          <w:smallCaps w:val="0"/>
          <w:strike w:val="0"/>
          <w:u w:val="single"/>
        </w:rPr>
        <w:t>That’s down from 19.7 percent of GDP in 2020</w:t>
      </w:r>
      <w:r>
        <w:rPr>
          <w:b w:val="0"/>
          <w:i w:val="0"/>
          <w:smallCaps w:val="0"/>
          <w:strike w:val="0"/>
          <w:u w:val="none"/>
        </w:rPr>
        <w:t xml:space="preserve">, primarily due to an increase in economic growth as well as a decline in </w:t>
      </w:r>
      <w:r>
        <w:rPr>
          <w:b w:val="0"/>
          <w:i w:val="0"/>
          <w:smallCaps w:val="0"/>
          <w:strike w:val="0"/>
          <w:u w:val="none"/>
        </w:rPr>
        <w:t xml:space="preserve">. However, </w:t>
      </w:r>
      <w:r>
        <w:rPr>
          <w:b/>
          <w:i w:val="0"/>
          <w:smallCaps w:val="0"/>
          <w:strike w:val="0"/>
          <w:u w:val="single"/>
        </w:rPr>
        <w:t>healthcare costs in the United States remain above their pre-pandemic levels, and they remain a primary driver of our unsustainable national debt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nominal dollars, </w:t>
      </w:r>
      <w:r>
        <w:rPr>
          <w:b/>
          <w:i w:val="0"/>
          <w:smallCaps w:val="0"/>
          <w:strike w:val="0"/>
          <w:u w:val="single"/>
        </w:rPr>
        <w:t xml:space="preserve"> totaled $4.3 trillion in 2021, or about $12,900 per person</w:t>
      </w:r>
      <w:r>
        <w:rPr>
          <w:b w:val="0"/>
          <w:i w:val="0"/>
          <w:smallCaps w:val="0"/>
          <w:strike w:val="0"/>
          <w:u w:val="none"/>
        </w:rPr>
        <w:t xml:space="preserve"> — </w:t>
      </w:r>
      <w:r>
        <w:rPr>
          <w:b/>
          <w:i w:val="0"/>
          <w:smallCaps w:val="0"/>
          <w:strike w:val="0"/>
          <w:u w:val="single"/>
        </w:rPr>
        <w:t xml:space="preserve">an increase of nearly 3.0 percent from the previous year. </w:t>
      </w:r>
      <w:r>
        <w:rPr>
          <w:b/>
          <w:i w:val="0"/>
          <w:smallCaps w:val="0"/>
          <w:strike w:val="0"/>
          <w:u w:val="single"/>
        </w:rPr>
        <w:t xml:space="preserve"> rose in both the public and private sectors in 2021</w:t>
      </w:r>
      <w:r>
        <w:rPr>
          <w:b w:val="0"/>
          <w:i w:val="0"/>
          <w:smallCaps w:val="0"/>
          <w:strike w:val="0"/>
          <w:u w:val="none"/>
        </w:rPr>
        <w:t xml:space="preserve"> for these major sources of funds: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 rose by 5.8 percent, making up $1.2 trillion of total healthcare spending in 2021; growth was driven mainly by increases in spending on medical goods and services as utilization and enrollment in private health insurance rose.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 spending grew by 8.4 percent, totaling $901 billion in 2021, with increases in both the traditional fee-for-service program and 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 spending rose 9.2 percent to $734 billion, largely due to a 22.3 percent growth in enrollment that is primarily attributable to the temporary provision that Medicaid keep individuals enrolled during the COVID-19 public health emergency (which is slated to end on May 11, 2023).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Out-of-pocket spending saw a 10.4 percent increase driven by the increases in utilization of medical services and goods following the decrease in use observed in 2020 due to the impact of the COVID-19 pandemic.</w:t>
      </w:r>
    </w:p>
    <w:p>
      <w:pPr>
        <w:spacing w:after="60"/>
      </w:pPr>
      <w:r>
        <w:rPr>
          <w:b/>
          <w:i w:val="0"/>
          <w:smallCaps w:val="0"/>
          <w:strike w:val="0"/>
          <w:u w:val="singl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as the amount and share paid by the federal government has been rising over the past several decades. Government spending has grown from $21.8 billion (26.5 </w:t>
      </w:r>
      <w:r>
        <w:rPr>
          <w:b w:val="0"/>
          <w:i w:val="0"/>
          <w:smallCaps w:val="0"/>
          <w:strike w:val="0"/>
          <w:u w:val="none"/>
        </w:rPr>
        <w:t xml:space="preserve"> of total healthcare costs) in 1971, to $1.5 trillion (34.0 percent of total costs) in 2021.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While the decrease in the growth of healthcare spending relative to GDP is a welcome development, </w:t>
      </w:r>
      <w:r>
        <w:rPr>
          <w:b/>
          <w:i w:val="0"/>
          <w:smallCaps w:val="0"/>
          <w:strike w:val="0"/>
          <w:u w:val="single"/>
        </w:rPr>
        <w:t xml:space="preserve">healthcare expenditures remain </w:t>
      </w:r>
      <w:r>
        <w:rPr>
          <w:b/>
          <w:i w:val="0"/>
          <w:smallCaps w:val="0"/>
          <w:strike w:val="0"/>
          <w:u w:val="single"/>
        </w:rPr>
        <w:t xml:space="preserve"> and therefore to the structural imbalance driving our debt. As the federal government continues to pay for increasingly larger shares of healthcare, policymakers should pursue reforms that </w:t>
      </w:r>
      <w:r>
        <w:rPr>
          <w:b w:val="0"/>
          <w:i w:val="0"/>
          <w:smallCaps w:val="0"/>
          <w:strike w:val="0"/>
          <w:u w:val="none"/>
        </w:rPr>
        <w:t xml:space="preserve"> in the American healthcare system.</w:t>
      </w:r>
    </w:p>
    <w:p>
      <w:pPr>
        <w:pStyle w:val="Caption"/>
      </w:pPr>
      <w:r>
        <w:t>Source: Pharma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