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SDOs don’t need copyright.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Samuelson 07</w:t>
      </w:r>
      <w:r>
        <w:rPr>
          <w:b w:val="0"/>
          <w:i w:val="0"/>
          <w:smallCaps w:val="0"/>
          <w:strike w:val="0"/>
          <w:u w:val="none"/>
        </w:rPr>
        <w:t xml:space="preserve"> – Richard M. Sherman Distinguished Professor of Law at the University of California, Berkeley, former Professor at Harvard University, J.D. from Yale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Pamela Samuelson, “Questioning Copyright in Standards,” University of California, Berkeley, https://people.ischool.berkeley.edu/~pam/papers/BC%20questioning%20standards.pdf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principal argument in favor of copyright protection for industry standards is the claim SSOs make that they need copyright incentives to develop standards.153 </w:t>
      </w:r>
      <w:r>
        <w:rPr>
          <w:b w:val="0"/>
          <w:i w:val="0"/>
          <w:smallCaps w:val="0"/>
          <w:strike w:val="0"/>
          <w:sz w:val="22"/>
          <w:u w:val="single"/>
        </w:rPr>
        <w:t>The Supreme Court’s Feist decision</w:t>
      </w:r>
      <w:r>
        <w:rPr>
          <w:b w:val="0"/>
          <w:i w:val="0"/>
          <w:smallCaps w:val="0"/>
          <w:strike w:val="0"/>
          <w:u w:val="none"/>
        </w:rPr>
        <w:t xml:space="preserve">, however, </w:t>
      </w:r>
      <w:r>
        <w:rPr>
          <w:b w:val="0"/>
          <w:i w:val="0"/>
          <w:smallCaps w:val="0"/>
          <w:strike w:val="0"/>
          <w:sz w:val="22"/>
          <w:u w:val="single"/>
        </w:rPr>
        <w:t>informs us that copyright protection is not available to information artifacts just because they are products of industrious efforts and their developers assert the need for copyright incentives</w:t>
      </w:r>
      <w:r>
        <w:rPr>
          <w:b w:val="0"/>
          <w:i w:val="0"/>
          <w:smallCaps w:val="0"/>
          <w:strike w:val="0"/>
          <w:u w:val="none"/>
        </w:rPr>
        <w:t xml:space="preserve">. 154 </w:t>
      </w:r>
      <w:r>
        <w:rPr>
          <w:b/>
          <w:i w:val="0"/>
          <w:smallCaps w:val="0"/>
          <w:strike w:val="0"/>
          <w:sz w:val="22"/>
          <w:u w:val="single"/>
        </w:rPr>
        <w:t>Several considerations reinforce doubts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about </w:t>
      </w:r>
      <w:r>
        <w:rPr>
          <w:b/>
          <w:i w:val="0"/>
          <w:smallCaps w:val="0"/>
          <w:strike w:val="0"/>
          <w:sz w:val="22"/>
          <w:u w:val="single"/>
        </w:rPr>
        <w:t>incentive-based arguments for copyright in standards</w:t>
      </w:r>
      <w:r>
        <w:rPr>
          <w:b w:val="0"/>
          <w:i w:val="0"/>
          <w:smallCaps w:val="0"/>
          <w:strike w:val="0"/>
          <w:u w:val="none"/>
        </w:rPr>
        <w:t>.155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First, </w:t>
      </w:r>
      <w:r>
        <w:rPr>
          <w:b w:val="0"/>
          <w:i w:val="0"/>
          <w:smallCaps w:val="0"/>
          <w:strike w:val="0"/>
          <w:sz w:val="22"/>
          <w:u w:val="single"/>
        </w:rPr>
        <w:t>SSOs</w:t>
      </w:r>
      <w:r>
        <w:rPr>
          <w:b w:val="0"/>
          <w:i w:val="0"/>
          <w:smallCaps w:val="0"/>
          <w:strike w:val="0"/>
          <w:u w:val="none"/>
        </w:rPr>
        <w:t xml:space="preserve"> generally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have </w:t>
      </w:r>
      <w:r>
        <w:rPr>
          <w:b/>
          <w:i w:val="0"/>
          <w:smallCaps w:val="0"/>
          <w:strike w:val="0"/>
          <w:sz w:val="22"/>
          <w:u w:val="single"/>
        </w:rPr>
        <w:t>ample incentives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develop standards for use by professionals</w:t>
      </w:r>
      <w:r>
        <w:rPr>
          <w:b w:val="0"/>
          <w:i w:val="0"/>
          <w:smallCaps w:val="0"/>
          <w:strike w:val="0"/>
          <w:u w:val="none"/>
        </w:rPr>
        <w:t xml:space="preserve"> in their fields. 156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</w:t>
      </w:r>
      <w:r>
        <w:rPr>
          <w:b/>
          <w:i w:val="0"/>
          <w:smallCaps w:val="0"/>
          <w:strike w:val="0"/>
          <w:sz w:val="22"/>
          <w:u w:val="single"/>
        </w:rPr>
        <w:t>simply not credible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claim that organizations like the AMA and ADA would stop developing standard nomenclature without copyright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fields they serve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</w:t>
      </w:r>
      <w:r>
        <w:rPr>
          <w:b/>
          <w:i w:val="0"/>
          <w:smallCaps w:val="0"/>
          <w:strike w:val="0"/>
          <w:sz w:val="22"/>
          <w:u w:val="single"/>
        </w:rPr>
        <w:t>ed these standards for effective communic</w:t>
      </w:r>
      <w:r>
        <w:rPr>
          <w:b w:val="0"/>
          <w:i w:val="0"/>
          <w:smallCaps w:val="0"/>
          <w:strike w:val="0"/>
          <w:sz w:val="22"/>
          <w:u w:val="single"/>
        </w:rPr>
        <w:t>ation with other health care providers, insurers, and government agencies.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