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And public access is inevitable.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Samuelson 07</w:t>
      </w:r>
      <w:r>
        <w:rPr>
          <w:b w:val="0"/>
          <w:i w:val="0"/>
          <w:smallCaps w:val="0"/>
          <w:strike w:val="0"/>
          <w:u w:val="none"/>
        </w:rPr>
        <w:t xml:space="preserve"> – Richard M. Sherman Distinguished Professor of Law at the University of California, Berkeley, former Professor at Harvard University, J.D. from Yale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Pamela Samuelson, “Questioning Copyright in Standards,” University of California, Berkeley, https://people.ischool.berkeley.edu/~pam/papers/BC%20questioning%20standards.pdf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Fourth,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Internet and World Wide Web now make it </w:t>
      </w:r>
      <w:r>
        <w:rPr>
          <w:b/>
          <w:i w:val="0"/>
          <w:smallCaps w:val="0"/>
          <w:strike w:val="0"/>
          <w:sz w:val="22"/>
          <w:u w:val="single"/>
        </w:rPr>
        <w:t>very cheap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easy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disseminate standards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Given the rise of volunteer information-posting on the Web, there is reason to be confident that users of a successful standard will </w:t>
      </w:r>
      <w:r>
        <w:rPr>
          <w:b/>
          <w:i w:val="0"/>
          <w:smallCaps w:val="0"/>
          <w:strike w:val="0"/>
          <w:sz w:val="22"/>
          <w:u w:val="single"/>
        </w:rPr>
        <w:t>put the standards online for all to us</w:t>
      </w:r>
      <w:r>
        <w:rPr>
          <w:b w:val="0"/>
          <w:i w:val="0"/>
          <w:smallCaps w:val="0"/>
          <w:strike w:val="0"/>
          <w:sz w:val="22"/>
          <w:u w:val="single"/>
        </w:rPr>
        <w:t>e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