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The internet is contingent, not resilient, and will depend on SDOs.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Perarnaud 24</w:t>
      </w:r>
      <w:r>
        <w:rPr>
          <w:b w:val="0"/>
          <w:i w:val="0"/>
          <w:smallCaps w:val="0"/>
          <w:strike w:val="0"/>
          <w:u w:val="none"/>
        </w:rPr>
        <w:t xml:space="preserve"> – Postdoctoral Researcher at the Brussels School of Governance, PhD in Political Science from the University Pompeu Fabra.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Clément Perarnaud, “Finding the path to a more open internet. A new European approach toward internet standards,” Open Future, 02-12-2024, https://openfuture.pubpub.org/pub/internet-standards/release/3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V. Conclusion: Building an alternative imaginary and trajectory for the future of the open internet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“Making it possible for the world’s computers to talk to one another was an impressive technical achievement. Making this machinic conversation serve an end other than infinite accumulation will be a political one. It may seem unlikely, but so was the internet. </w:t>
      </w:r>
      <w:r>
        <w:rPr>
          <w:b w:val="0"/>
          <w:i w:val="0"/>
          <w:smallCaps w:val="0"/>
          <w:strike w:val="0"/>
          <w:sz w:val="22"/>
          <w:u w:val="single"/>
        </w:rPr>
        <w:t>History is filled with improbable turns that look inevitable in retrospect</w:t>
      </w:r>
      <w:r>
        <w:rPr>
          <w:b w:val="0"/>
          <w:i w:val="0"/>
          <w:smallCaps w:val="0"/>
          <w:strike w:val="0"/>
          <w:u w:val="none"/>
        </w:rPr>
        <w:t>. The future will be too.” (Tarnoff, 2022)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The internet is contingent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 is the result of </w:t>
      </w:r>
      <w:r>
        <w:rPr>
          <w:b/>
          <w:i w:val="0"/>
          <w:smallCaps w:val="0"/>
          <w:strike w:val="0"/>
          <w:sz w:val="22"/>
          <w:u w:val="single"/>
        </w:rPr>
        <w:t>technological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political choices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imaginaries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that</w:t>
      </w:r>
      <w:r>
        <w:rPr>
          <w:b w:val="0"/>
          <w:i w:val="0"/>
          <w:smallCaps w:val="0"/>
          <w:strike w:val="0"/>
          <w:u w:val="none"/>
        </w:rPr>
        <w:t xml:space="preserve">, over the course of half a century, </w:t>
      </w:r>
      <w:r>
        <w:rPr>
          <w:b w:val="0"/>
          <w:i w:val="0"/>
          <w:smallCaps w:val="0"/>
          <w:strike w:val="0"/>
          <w:sz w:val="22"/>
          <w:u w:val="single"/>
        </w:rPr>
        <w:t>gradually shaped its unique structure and the affordances it grants</w:t>
      </w:r>
      <w:r>
        <w:rPr>
          <w:b w:val="0"/>
          <w:i w:val="0"/>
          <w:smallCaps w:val="0"/>
          <w:strike w:val="0"/>
          <w:u w:val="none"/>
        </w:rPr>
        <w:t xml:space="preserve"> to its multitude of users – be they states, companies, or individuals.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The current status quo for internet standard-setting</w:t>
      </w:r>
      <w:r>
        <w:rPr>
          <w:b w:val="0"/>
          <w:i w:val="0"/>
          <w:smallCaps w:val="0"/>
          <w:strike w:val="0"/>
          <w:u w:val="none"/>
        </w:rPr>
        <w:t xml:space="preserve">, namely the predominant private industry-driven regime,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falls short in terms of democratic </w:t>
      </w:r>
      <w:r>
        <w:rPr>
          <w:b/>
          <w:i w:val="0"/>
          <w:smallCaps w:val="0"/>
          <w:strike w:val="0"/>
          <w:sz w:val="22"/>
          <w:u w:val="single"/>
        </w:rPr>
        <w:t>accountability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legitimacy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and </w:t>
      </w:r>
      <w:r>
        <w:rPr>
          <w:b/>
          <w:i w:val="0"/>
          <w:smallCaps w:val="0"/>
          <w:strike w:val="0"/>
          <w:sz w:val="22"/>
          <w:u w:val="single"/>
        </w:rPr>
        <w:t>inclusion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This mode</w:t>
      </w:r>
      <w:r>
        <w:rPr>
          <w:b w:val="0"/>
          <w:i w:val="0"/>
          <w:smallCaps w:val="0"/>
          <w:strike w:val="0"/>
          <w:u w:val="none"/>
        </w:rPr>
        <w:t xml:space="preserve">l also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does not appear well-equipped to address </w:t>
      </w:r>
      <w:r>
        <w:rPr>
          <w:b/>
          <w:i w:val="0"/>
          <w:smallCaps w:val="0"/>
          <w:strike w:val="0"/>
          <w:sz w:val="22"/>
          <w:u w:val="single"/>
        </w:rPr>
        <w:t>worrying patterns of market consolidation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power shifts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favoring a </w:t>
      </w:r>
      <w:r>
        <w:rPr>
          <w:b/>
          <w:i w:val="0"/>
          <w:smallCaps w:val="0"/>
          <w:strike w:val="0"/>
          <w:sz w:val="22"/>
          <w:u w:val="single"/>
        </w:rPr>
        <w:t>few large technological companies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