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 free access mandate solves barriers to access.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Rosen 16</w:t>
      </w:r>
      <w:r>
        <w:rPr>
          <w:b w:val="0"/>
          <w:i w:val="0"/>
          <w:smallCaps w:val="0"/>
          <w:strike w:val="0"/>
          <w:u w:val="none"/>
        </w:rPr>
        <w:t xml:space="preserve"> – former Professor of Law at Georgetown University, Director of the Administrative Law and Regulatory Practice Section at the American Bar Association, J.D. from Harvard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Jeffrey A. Rosen, “Report to the House of Delegates,” American Bar Association, https://www.americanbar.org/content/dam/aba/administrative/house_of_delegates/ebook-of-resolutions-with-reports/2016_hod_annual_meeting_electronic_report_book1.pdf#page=403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RESOLVED, That </w:t>
      </w:r>
      <w:r>
        <w:rPr>
          <w:b w:val="0"/>
          <w:i w:val="0"/>
          <w:smallCaps w:val="0"/>
          <w:strike w:val="0"/>
          <w:sz w:val="22"/>
          <w:u w:val="single"/>
        </w:rPr>
        <w:t>the A</w:t>
      </w:r>
      <w:r>
        <w:rPr>
          <w:b w:val="0"/>
          <w:i w:val="0"/>
          <w:smallCaps w:val="0"/>
          <w:strike w:val="0"/>
          <w:u w:val="none"/>
        </w:rPr>
        <w:t xml:space="preserve">merican </w:t>
      </w:r>
      <w:r>
        <w:rPr>
          <w:b w:val="0"/>
          <w:i w:val="0"/>
          <w:smallCaps w:val="0"/>
          <w:strike w:val="0"/>
          <w:sz w:val="22"/>
          <w:u w:val="single"/>
        </w:rPr>
        <w:t>B</w:t>
      </w:r>
      <w:r>
        <w:rPr>
          <w:b w:val="0"/>
          <w:i w:val="0"/>
          <w:smallCaps w:val="0"/>
          <w:strike w:val="0"/>
          <w:u w:val="none"/>
        </w:rPr>
        <w:t xml:space="preserve">ar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ssociation </w:t>
      </w:r>
      <w:r>
        <w:rPr>
          <w:b w:val="0"/>
          <w:i w:val="0"/>
          <w:smallCaps w:val="0"/>
          <w:strike w:val="0"/>
          <w:sz w:val="22"/>
          <w:u w:val="single"/>
        </w:rPr>
        <w:t>urges Congress to enact legislation that</w:t>
      </w:r>
      <w:r>
        <w:rPr>
          <w:b w:val="0"/>
          <w:i w:val="0"/>
          <w:smallCaps w:val="0"/>
          <w:strike w:val="0"/>
          <w:u w:val="none"/>
        </w:rPr>
        <w:t xml:space="preserve"> 2 </w:t>
      </w:r>
      <w:r>
        <w:rPr>
          <w:b w:val="0"/>
          <w:i w:val="0"/>
          <w:smallCaps w:val="0"/>
          <w:strike w:val="0"/>
          <w:sz w:val="22"/>
          <w:u w:val="single"/>
        </w:rPr>
        <w:t>requires the following when a federal agency proposes or issues a substantive rule of general</w:t>
      </w:r>
      <w:r>
        <w:rPr>
          <w:b w:val="0"/>
          <w:i w:val="0"/>
          <w:smallCaps w:val="0"/>
          <w:strike w:val="0"/>
          <w:u w:val="none"/>
        </w:rPr>
        <w:t xml:space="preserve"> 3 </w:t>
      </w:r>
      <w:r>
        <w:rPr>
          <w:b w:val="0"/>
          <w:i w:val="0"/>
          <w:smallCaps w:val="0"/>
          <w:strike w:val="0"/>
          <w:sz w:val="22"/>
          <w:u w:val="single"/>
        </w:rPr>
        <w:t>applicability that incorporates by reference any portion of a standard drafted by a private</w:t>
      </w:r>
      <w:r>
        <w:rPr>
          <w:b w:val="0"/>
          <w:i w:val="0"/>
          <w:smallCaps w:val="0"/>
          <w:strike w:val="0"/>
          <w:u w:val="none"/>
        </w:rPr>
        <w:t xml:space="preserve"> 4 </w:t>
      </w:r>
      <w:r>
        <w:rPr>
          <w:b w:val="0"/>
          <w:i w:val="0"/>
          <w:smallCaps w:val="0"/>
          <w:strike w:val="0"/>
          <w:sz w:val="22"/>
          <w:u w:val="single"/>
        </w:rPr>
        <w:t>organization</w:t>
      </w:r>
      <w:r>
        <w:rPr>
          <w:b w:val="0"/>
          <w:i w:val="0"/>
          <w:smallCaps w:val="0"/>
          <w:strike w:val="0"/>
          <w:u w:val="none"/>
        </w:rPr>
        <w:t>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(a)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agency must make the portion of the standard that the agency intends to incorporate by reference </w:t>
      </w:r>
      <w:r>
        <w:rPr>
          <w:b/>
          <w:i w:val="0"/>
          <w:smallCaps w:val="0"/>
          <w:strike w:val="0"/>
          <w:sz w:val="22"/>
          <w:u w:val="single"/>
        </w:rPr>
        <w:t>accessible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without charge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members of the public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(b) If the material is subject to copyright protection, the agency must obtain authorization from the copyright holder for public access to that material.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(c) </w:t>
      </w:r>
      <w:r>
        <w:rPr>
          <w:b w:val="0"/>
          <w:i w:val="0"/>
          <w:smallCaps w:val="0"/>
          <w:strike w:val="0"/>
          <w:sz w:val="22"/>
          <w:u w:val="single"/>
        </w:rPr>
        <w:t>The required public access must include</w:t>
      </w:r>
      <w:r>
        <w:rPr>
          <w:b w:val="0"/>
          <w:i w:val="0"/>
          <w:smallCaps w:val="0"/>
          <w:strike w:val="0"/>
          <w:u w:val="none"/>
        </w:rPr>
        <w:t xml:space="preserve"> at least </w:t>
      </w:r>
      <w:r>
        <w:rPr>
          <w:b/>
          <w:i w:val="0"/>
          <w:smallCaps w:val="0"/>
          <w:strike w:val="0"/>
          <w:sz w:val="22"/>
          <w:u w:val="single"/>
        </w:rPr>
        <w:t>online, read-only access</w:t>
      </w:r>
      <w:r>
        <w:rPr>
          <w:b w:val="0"/>
          <w:i w:val="0"/>
          <w:smallCaps w:val="0"/>
          <w:strike w:val="0"/>
          <w:u w:val="none"/>
        </w:rPr>
        <w:t xml:space="preserve"> to the incorporated portion of the standard, including availability at computer facilities in 11 government depository libraries, </w:t>
      </w:r>
      <w:r>
        <w:rPr>
          <w:b w:val="0"/>
          <w:i w:val="0"/>
          <w:smallCaps w:val="0"/>
          <w:strike w:val="0"/>
          <w:sz w:val="22"/>
          <w:u w:val="single"/>
        </w:rPr>
        <w:t>but it need not include access to the incorporated material in hard-copy printed form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FURTHER RESOLVED, That the American Bar Association urges Congress to permanently authorize agencies subject to these provisions to enter into agreements with copyright holders to accomplish the access described above.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