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Nothing will be printed.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19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“Technical Standards Meet Administrative Law: A Teaching Guide on Incorporation by Reference,” Notre Dame Law School Scholarship, https://scholarship.law.nd.edu/law_faculty_scholarship/1406/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Most standards are produced by private nonprofit SSOs that assert copyright in their standards and rely on the revenue from the sale of those documents to fund the standard-setting process. 24 When an agency uses a standard in a regulation, the copyright prevents the agency from publishing the full text of that standard in the Federal Register, CFR, or on the agency's own website. 2- Instead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agency incorporates the standard "by reference," which means the agency identifies the standard and the organization that created it in the relevant Federal Register</w:t>
      </w:r>
      <w:r>
        <w:rPr>
          <w:b w:val="0"/>
          <w:i w:val="0"/>
          <w:smallCaps w:val="0"/>
          <w:strike w:val="0"/>
          <w:u w:val="none"/>
        </w:rPr>
        <w:t xml:space="preserve"> notice and CFR provision,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it </w:t>
      </w:r>
      <w:r>
        <w:rPr>
          <w:b/>
          <w:i w:val="0"/>
          <w:smallCaps w:val="0"/>
          <w:strike w:val="0"/>
          <w:sz w:val="22"/>
          <w:u w:val="single"/>
        </w:rPr>
        <w:t>does not print any of the standard's content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those governmental documents</w:t>
      </w:r>
      <w:r>
        <w:rPr>
          <w:b w:val="0"/>
          <w:i w:val="0"/>
          <w:smallCaps w:val="0"/>
          <w:strike w:val="0"/>
          <w:u w:val="none"/>
        </w:rPr>
        <w:t xml:space="preserve">. 26 </w:t>
      </w:r>
      <w:r>
        <w:rPr>
          <w:b w:val="0"/>
          <w:i w:val="0"/>
          <w:smallCaps w:val="0"/>
          <w:strike w:val="0"/>
          <w:sz w:val="22"/>
          <w:u w:val="single"/>
        </w:rPr>
        <w:t>Interested persons must contact the relevant SSO to obtain a copy of the standard</w:t>
      </w:r>
      <w:r>
        <w:rPr>
          <w:b w:val="0"/>
          <w:i w:val="0"/>
          <w:smallCaps w:val="0"/>
          <w:strike w:val="0"/>
          <w:u w:val="none"/>
        </w:rPr>
        <w:t xml:space="preserve"> if they wish to read its content.2 '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