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There can be free access requirements.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Mendelson 15</w:t>
      </w:r>
      <w:r>
        <w:rPr>
          <w:b w:val="0"/>
          <w:i w:val="0"/>
          <w:smallCaps w:val="0"/>
          <w:strike w:val="0"/>
          <w:u w:val="none"/>
        </w:rPr>
        <w:t xml:space="preserve"> – Joseph L. Sax Collegiate Professor of Law at the University of Michigan, J.D. from Yale University.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Nina Mendelson, “Public Access to the Law Must Be Taken More Seriously,” The Regulatory Review, 01-28-2015, https://www.theregreview.org/2015/01/28/mendelson-public-access/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PHMSA</w:t>
      </w:r>
      <w:r>
        <w:rPr>
          <w:b w:val="0"/>
          <w:i w:val="0"/>
          <w:smallCaps w:val="0"/>
          <w:strike w:val="0"/>
          <w:u w:val="none"/>
        </w:rPr>
        <w:t xml:space="preserve">, however, often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did arrive at satisfactory arrangements with the other SDOs, ending up with free-access arrangements that covered </w:t>
      </w:r>
      <w:r>
        <w:rPr>
          <w:b/>
          <w:i w:val="0"/>
          <w:smallCaps w:val="0"/>
          <w:strike w:val="0"/>
          <w:sz w:val="22"/>
          <w:u w:val="single"/>
        </w:rPr>
        <w:t>78% of IBR standards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This was apparently accomplished with </w:t>
      </w:r>
      <w:r>
        <w:rPr>
          <w:b/>
          <w:i w:val="0"/>
          <w:smallCaps w:val="0"/>
          <w:strike w:val="0"/>
          <w:sz w:val="22"/>
          <w:u w:val="single"/>
        </w:rPr>
        <w:t>no direct payment to the SDOs</w:t>
      </w:r>
      <w:r>
        <w:rPr>
          <w:b w:val="0"/>
          <w:i w:val="0"/>
          <w:smallCaps w:val="0"/>
          <w:strike w:val="0"/>
          <w:u w:val="none"/>
        </w:rPr>
        <w:t>, even though agencies are permitted to contribute to SDO standards development. (Perhaps the prospect of some payment—which Congress would need to appropriate – would expand an SDO’s willingness to negotiate.)</w:t>
      </w:r>
    </w:p>
    <w:p>
      <w:pPr>
        <w:pStyle w:val="Caption"/>
      </w:pPr>
      <w:r>
        <w:t>Source: SDOs Neg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