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Federal courts will rule in favor of OpenAI in </w:t>
      </w:r>
      <w:r>
        <w:rPr>
          <w:b/>
          <w:i/>
          <w:smallCaps w:val="0"/>
          <w:strike w:val="0"/>
          <w:sz w:val="26"/>
          <w:u w:val="none"/>
        </w:rPr>
        <w:t>New York Times v. OpenAI</w:t>
      </w:r>
      <w:r>
        <w:rPr>
          <w:b/>
          <w:i w:val="0"/>
          <w:smallCaps w:val="0"/>
          <w:strike w:val="0"/>
          <w:sz w:val="26"/>
          <w:u w:val="none"/>
        </w:rPr>
        <w:t xml:space="preserve"> now based on the fact that </w:t>
      </w:r>
      <w:r>
        <w:rPr>
          <w:b/>
          <w:i w:val="0"/>
          <w:smallCaps w:val="0"/>
          <w:strike w:val="0"/>
          <w:sz w:val="26"/>
          <w:u w:val="single"/>
        </w:rPr>
        <w:t>fair use</w:t>
      </w:r>
      <w:r>
        <w:rPr>
          <w:b/>
          <w:i w:val="0"/>
          <w:smallCaps w:val="0"/>
          <w:strike w:val="0"/>
          <w:sz w:val="26"/>
          <w:u w:val="none"/>
        </w:rPr>
        <w:t xml:space="preserve"> allows copying a work if it’s for a </w:t>
      </w:r>
      <w:r>
        <w:rPr>
          <w:b/>
          <w:i w:val="0"/>
          <w:smallCaps w:val="0"/>
          <w:strike w:val="0"/>
          <w:sz w:val="26"/>
          <w:u w:val="single"/>
        </w:rPr>
        <w:t>different purpose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Oremus and Izadi 24</w:t>
      </w:r>
      <w:r>
        <w:rPr>
          <w:b w:val="0"/>
          <w:i w:val="0"/>
          <w:smallCaps w:val="0"/>
          <w:strike w:val="0"/>
          <w:u w:val="none"/>
        </w:rPr>
        <w:t xml:space="preserve"> – Technology Journalist at The Washington Post, M.A. in Journalism from Columbia University; Journalist at The Washington Post.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Will Oremus and Elahe Izadi, “</w:t>
      </w:r>
      <w:r>
        <w:rPr>
          <w:b/>
          <w:i w:val="0"/>
          <w:smallCaps w:val="0"/>
          <w:strike w:val="0"/>
          <w:sz w:val="22"/>
          <w:u w:val="single"/>
        </w:rPr>
        <w:t>AI’s future could hinge on one thorny legal question</w:t>
      </w:r>
      <w:r>
        <w:rPr>
          <w:b w:val="0"/>
          <w:i w:val="0"/>
          <w:smallCaps w:val="0"/>
          <w:strike w:val="0"/>
          <w:u w:val="none"/>
        </w:rPr>
        <w:t>,” The Washington Post, 01-04-2024, https://www.washingtonpost.com/technology/2024/01/04/nyt-ai-copyright-lawsuit-fair-use/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Judges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so far have been wary of the argument that training an AI model on copyrighted works</w:t>
      </w:r>
      <w:r>
        <w:rPr>
          <w:b w:val="0"/>
          <w:i w:val="0"/>
          <w:smallCaps w:val="0"/>
          <w:strike w:val="0"/>
          <w:u w:val="none"/>
        </w:rPr>
        <w:t xml:space="preserve"> — the “input” side — </w:t>
      </w:r>
      <w:r>
        <w:rPr>
          <w:b w:val="0"/>
          <w:i w:val="0"/>
          <w:smallCaps w:val="0"/>
          <w:strike w:val="0"/>
          <w:sz w:val="22"/>
          <w:u w:val="single"/>
        </w:rPr>
        <w:t>amounts to a violation in itself</w:t>
      </w:r>
      <w:r>
        <w:rPr>
          <w:b w:val="0"/>
          <w:i w:val="0"/>
          <w:smallCaps w:val="0"/>
          <w:strike w:val="0"/>
          <w:u w:val="none"/>
        </w:rPr>
        <w:t>, said Jason Bloom, a partner at the law firm Haynes and Boone and the chairman of its intellectual property litigation group.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“Technically, doing that can be copyright infringement,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more likely to be </w:t>
      </w:r>
      <w:r>
        <w:rPr>
          <w:b/>
          <w:i w:val="0"/>
          <w:smallCaps w:val="0"/>
          <w:strike w:val="0"/>
          <w:sz w:val="22"/>
          <w:u w:val="single"/>
        </w:rPr>
        <w:t>considered fair use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based on precedent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because you’re</w:t>
      </w:r>
      <w:r>
        <w:rPr>
          <w:b w:val="0"/>
          <w:i w:val="0"/>
          <w:smallCaps w:val="0"/>
          <w:strike w:val="0"/>
          <w:u w:val="none"/>
        </w:rPr>
        <w:t xml:space="preserve"> not publicly displaying the work when you’re </w:t>
      </w:r>
      <w:r>
        <w:rPr>
          <w:b w:val="0"/>
          <w:i w:val="0"/>
          <w:smallCaps w:val="0"/>
          <w:strike w:val="0"/>
          <w:sz w:val="22"/>
          <w:u w:val="single"/>
        </w:rPr>
        <w:t>just ingesting and training</w:t>
      </w:r>
      <w:r>
        <w:rPr>
          <w:b w:val="0"/>
          <w:i w:val="0"/>
          <w:smallCaps w:val="0"/>
          <w:strike w:val="0"/>
          <w:u w:val="none"/>
        </w:rPr>
        <w:t>” with it, Bloom said. (Bloom is not involved in any of the active AI copyright suits.)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Fair use</w:t>
      </w:r>
      <w:r>
        <w:rPr>
          <w:b w:val="0"/>
          <w:i w:val="0"/>
          <w:smallCaps w:val="0"/>
          <w:strike w:val="0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>can apply when the copying is done for a purpose different from simply reproducing the original work</w:t>
      </w:r>
      <w:r>
        <w:rPr>
          <w:b w:val="0"/>
          <w:i w:val="0"/>
          <w:smallCaps w:val="0"/>
          <w:strike w:val="0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such as</w:t>
      </w:r>
      <w:r>
        <w:rPr>
          <w:b w:val="0"/>
          <w:i w:val="0"/>
          <w:smallCaps w:val="0"/>
          <w:strike w:val="0"/>
          <w:u w:val="none"/>
        </w:rPr>
        <w:t xml:space="preserve"> to critique it or to use it </w:t>
      </w:r>
      <w:r>
        <w:rPr>
          <w:b w:val="0"/>
          <w:i w:val="0"/>
          <w:smallCaps w:val="0"/>
          <w:strike w:val="0"/>
          <w:sz w:val="22"/>
          <w:u w:val="single"/>
        </w:rPr>
        <w:t>for research or educational purposes</w:t>
      </w:r>
      <w:r>
        <w:rPr>
          <w:b w:val="0"/>
          <w:i w:val="0"/>
          <w:smallCaps w:val="0"/>
          <w:strike w:val="0"/>
          <w:u w:val="none"/>
        </w:rPr>
        <w:t xml:space="preserve">, like a teacher photocopying a news article to hand out to a journalism class. </w:t>
      </w:r>
      <w:r>
        <w:rPr>
          <w:b w:val="0"/>
          <w:i w:val="0"/>
          <w:smallCaps w:val="0"/>
          <w:strike w:val="0"/>
          <w:sz w:val="22"/>
          <w:u w:val="single"/>
        </w:rPr>
        <w:t>That’s how Google defended Google Books</w:t>
      </w:r>
      <w:r>
        <w:rPr>
          <w:b w:val="0"/>
          <w:i w:val="0"/>
          <w:smallCaps w:val="0"/>
          <w:strike w:val="0"/>
          <w:u w:val="none"/>
        </w:rPr>
        <w:t>, an ambitious project to scan and digitize millions of copyrighted books from public and academic libraries so that it could make their contents searchable online.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project sparked a 2005 lawsuit by the Authors Guild, which called it a “brazen violation of copyright law.” But </w:t>
      </w:r>
      <w:r>
        <w:rPr>
          <w:b w:val="0"/>
          <w:i w:val="0"/>
          <w:smallCaps w:val="0"/>
          <w:strike w:val="0"/>
          <w:sz w:val="22"/>
          <w:u w:val="single"/>
        </w:rPr>
        <w:t>Google argued that because it displayed only “snippets” of the books in response to searches, it wasn’t undermining the market for books</w:t>
      </w:r>
      <w:r>
        <w:rPr>
          <w:b w:val="0"/>
          <w:i w:val="0"/>
          <w:smallCaps w:val="0"/>
          <w:strike w:val="0"/>
          <w:u w:val="none"/>
        </w:rPr>
        <w:t xml:space="preserve"> but providing a fundamentally different service. In 2015, a federal appellate court agreed with Google.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That precedent should </w:t>
      </w:r>
      <w:r>
        <w:rPr>
          <w:b/>
          <w:i w:val="0"/>
          <w:smallCaps w:val="0"/>
          <w:strike w:val="0"/>
          <w:sz w:val="22"/>
          <w:u w:val="single"/>
        </w:rPr>
        <w:t>work in favor of OpenAI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Microsoft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other tech firms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said Eric Goldman, a professor at Santa Clara University School of Law</w:t>
      </w:r>
      <w:r>
        <w:rPr>
          <w:b w:val="0"/>
          <w:i w:val="0"/>
          <w:smallCaps w:val="0"/>
          <w:strike w:val="0"/>
          <w:u w:val="none"/>
        </w:rPr>
        <w:t xml:space="preserve"> and co-director of its High Tech Law Institute.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