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It's clearly fair use.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Cunningham 06</w:t>
      </w:r>
      <w:r>
        <w:rPr>
          <w:b w:val="0"/>
          <w:i w:val="0"/>
          <w:smallCaps w:val="0"/>
          <w:strike w:val="0"/>
          <w:u w:val="none"/>
        </w:rPr>
        <w:t xml:space="preserve"> – Professor of Law Emeritus at George Washington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Lawrence Cunningham, “Private Standards in Public Law: Copyright, Lawmaking and the Case of Accounting,” Michigan Law Review, https://heinonline.org/HOL/Page?handle=hein.journals/mlr104&amp;id=311&amp;collection=journals&amp;index=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fair use doctrine further restricts copyright's protective scope based upon numerous factors</w:t>
      </w:r>
      <w:r>
        <w:rPr>
          <w:b w:val="0"/>
          <w:i w:val="0"/>
          <w:smallCaps w:val="0"/>
          <w:strike w:val="0"/>
          <w:u w:val="none"/>
        </w:rPr>
        <w:t xml:space="preserve">.85 </w:t>
      </w:r>
      <w:r>
        <w:rPr>
          <w:b/>
          <w:i w:val="0"/>
          <w:smallCaps w:val="0"/>
          <w:strike w:val="0"/>
          <w:sz w:val="22"/>
          <w:u w:val="single"/>
        </w:rPr>
        <w:t>A key factor is the nature of the work</w:t>
      </w:r>
      <w:r>
        <w:rPr>
          <w:b w:val="0"/>
          <w:i w:val="0"/>
          <w:smallCaps w:val="0"/>
          <w:strike w:val="0"/>
          <w:u w:val="none"/>
        </w:rPr>
        <w:t xml:space="preserve">. Copying is substantially restricted as to works of fiction compared to a relatively more expansive fair use zone as to works of fact. Standards reside on the fact end of this continuum. </w:t>
      </w:r>
      <w:r>
        <w:rPr>
          <w:b w:val="0"/>
          <w:i w:val="0"/>
          <w:smallCaps w:val="0"/>
          <w:strike w:val="0"/>
          <w:sz w:val="22"/>
          <w:u w:val="single"/>
        </w:rPr>
        <w:t>When embodied in law, standards move to the extreme end of the continuum as facts</w:t>
      </w:r>
      <w:r>
        <w:rPr>
          <w:b w:val="0"/>
          <w:i w:val="0"/>
          <w:smallCaps w:val="0"/>
          <w:strike w:val="0"/>
          <w:u w:val="none"/>
        </w:rPr>
        <w:t xml:space="preserve"> (indeed, standards embodied in law may be the ultimate facts in copyright terms).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