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Yes spillover.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Valentine 24</w:t>
      </w:r>
      <w:r>
        <w:rPr>
          <w:b w:val="0"/>
          <w:i w:val="0"/>
          <w:smallCaps w:val="0"/>
          <w:strike w:val="0"/>
          <w:u w:val="none"/>
        </w:rPr>
        <w:t xml:space="preserve"> – Senior Associate at DarrowEverett LLP, J.D. from Roger Williams University School of Law.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Zachary H. Valentine, “New York Times vs. OpenAI: Fair Use Fight with Billions at Stake,” DarrowEverett LLP, 01-22-2024, https://www.darroweverett.com/new-york-times-vs-open-ai-fair-use-legal-analysis/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Notwithstanding the foregoing,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tides could turn at any time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a strong fair use case, there is </w:t>
      </w:r>
      <w:r>
        <w:rPr>
          <w:b/>
          <w:i w:val="0"/>
          <w:smallCaps w:val="0"/>
          <w:strike w:val="0"/>
          <w:sz w:val="22"/>
          <w:u w:val="single"/>
        </w:rPr>
        <w:t>hardly ever a truly “correct” answer</w:t>
      </w:r>
      <w:r>
        <w:rPr>
          <w:b w:val="0"/>
          <w:i w:val="0"/>
          <w:smallCaps w:val="0"/>
          <w:strike w:val="0"/>
          <w:u w:val="none"/>
        </w:rPr>
        <w:t xml:space="preserve">. Moreover,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analysis is </w:t>
      </w:r>
      <w:r>
        <w:rPr>
          <w:b/>
          <w:i w:val="0"/>
          <w:smallCaps w:val="0"/>
          <w:strike w:val="0"/>
          <w:sz w:val="22"/>
          <w:u w:val="single"/>
        </w:rPr>
        <w:t>highly factually-dependent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 there may be additional evidence that </w:t>
      </w:r>
      <w:r>
        <w:rPr>
          <w:b/>
          <w:i w:val="0"/>
          <w:smallCaps w:val="0"/>
          <w:strike w:val="0"/>
          <w:sz w:val="22"/>
          <w:u w:val="single"/>
        </w:rPr>
        <w:t>shifts the balance in the other direction</w:t>
      </w:r>
      <w:r>
        <w:rPr>
          <w:b w:val="0"/>
          <w:i w:val="0"/>
          <w:smallCaps w:val="0"/>
          <w:strike w:val="0"/>
          <w:u w:val="none"/>
        </w:rPr>
        <w:t>. Stay tuned on this case, because it has the potential to be significant.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