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1. Labor shortages and input costs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Cobank</w:t>
      </w:r>
      <w:r>
        <w:rPr>
          <w:b/>
          <w:i w:val="0"/>
          <w:smallCaps w:val="0"/>
          <w:strike w:val="0"/>
          <w:sz w:val="26"/>
          <w:u w:val="none"/>
        </w:rPr>
        <w:t xml:space="preserve"> 23</w:t>
      </w:r>
      <w:r>
        <w:rPr>
          <w:b w:val="0"/>
          <w:i w:val="0"/>
          <w:smallCaps w:val="0"/>
          <w:strike w:val="0"/>
          <w:u w:val="none"/>
        </w:rPr>
        <w:t>. "Rural Economy Likely to Face Challenges in 2023: Here's Why". Lancaster Farming. 1-26-2023. https://www.lancasterfarming.com/farming-news/ag-business/rural-economy-likely-to-face-challenges-in-2023-heres-why/article_f6e04374-1f5b-5bcb-9f06-b5e37cd214e4.html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Specialty Crops: Drought, Labor Shortages, Strong Dollar Among Headwinds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Specialty crop growers and processors face a multitude of headwinds in 2023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water,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labor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fertilizer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inputs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while a strong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U.S. dollar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weaken</w:t>
      </w:r>
      <w:r>
        <w:rPr>
          <w:b/>
          <w:i w:val="0"/>
          <w:smallCaps w:val="0"/>
          <w:strike w:val="0"/>
          <w:sz w:val="22"/>
          <w:u w:val="single"/>
        </w:rPr>
        <w:t>ing global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economy drag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</w:t>
      </w:r>
      <w:r>
        <w:rPr>
          <w:b/>
          <w:i w:val="0"/>
          <w:smallCaps w:val="0"/>
          <w:strike w:val="0"/>
          <w:sz w:val="22"/>
          <w:u w:val="single"/>
        </w:rPr>
        <w:t>U.S.’s 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sell products abroad.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California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particular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faces</w:t>
      </w:r>
      <w:r>
        <w:rPr>
          <w:b/>
          <w:i w:val="0"/>
          <w:smallCaps w:val="0"/>
          <w:strike w:val="0"/>
          <w:sz w:val="22"/>
          <w:u w:val="single"/>
        </w:rPr>
        <w:t xml:space="preserve"> worsening conditions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the highest diesel prices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farm wages in the </w:t>
      </w:r>
      <w:r>
        <w:rPr>
          <w:b w:val="0"/>
          <w:i w:val="0"/>
          <w:smallCaps w:val="0"/>
          <w:strike w:val="0"/>
          <w:u w:val="none"/>
        </w:rPr>
        <w:t>U.S</w:t>
      </w:r>
      <w:r>
        <w:rPr>
          <w:b/>
          <w:i w:val="0"/>
          <w:smallCaps w:val="0"/>
          <w:strike w:val="0"/>
          <w:sz w:val="22"/>
          <w:u w:val="single"/>
        </w:rPr>
        <w:t xml:space="preserve">. amid a worsening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drought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drought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lifted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price of water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record highs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La Niña conditions persist into a third straight year.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Tight labor availability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require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growers to </w:t>
      </w:r>
      <w:r>
        <w:rPr>
          <w:b/>
          <w:i w:val="0"/>
          <w:smallCaps w:val="0"/>
          <w:strike w:val="0"/>
          <w:sz w:val="22"/>
          <w:u w:val="single"/>
        </w:rPr>
        <w:t xml:space="preserve">lean harder 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H-2A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workers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adopt 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automation</w:t>
      </w:r>
      <w:r>
        <w:rPr>
          <w:b/>
          <w:i w:val="0"/>
          <w:smallCaps w:val="0"/>
          <w:strike w:val="0"/>
          <w:sz w:val="22"/>
          <w:u w:val="single"/>
        </w:rPr>
        <w:t xml:space="preserve"> in the field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Despite the headwinds, growers and processors will benefit from falling costs of shipping containers and fewer delays at ocean ports.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