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bottom of the card says more injunctions are </w:t>
      </w:r>
      <w:r>
        <w:rPr>
          <w:b/>
          <w:i w:val="0"/>
          <w:smallCaps w:val="0"/>
          <w:strike w:val="0"/>
          <w:sz w:val="26"/>
          <w:u w:val="single"/>
        </w:rPr>
        <w:t>bad</w:t>
      </w:r>
      <w:r>
        <w:rPr>
          <w:b/>
          <w:i w:val="0"/>
          <w:smallCaps w:val="0"/>
          <w:strike w:val="0"/>
          <w:sz w:val="26"/>
          <w:u w:val="none"/>
        </w:rPr>
        <w:t>.</w:t>
      </w:r>
    </w:p>
    <w:p>
      <w:pPr>
        <w:spacing w:after="80"/>
      </w:pPr>
      <w:r>
        <w:rPr>
          <w:b w:val="0"/>
          <w:i w:val="0"/>
          <w:smallCaps w:val="0"/>
          <w:strike w:val="0"/>
          <w:u w:val="none"/>
        </w:rPr>
        <w:t xml:space="preserve">Robert </w:t>
      </w:r>
      <w:r>
        <w:rPr>
          <w:b/>
          <w:i w:val="0"/>
          <w:smallCaps w:val="0"/>
          <w:strike w:val="0"/>
          <w:sz w:val="26"/>
          <w:u w:val="single"/>
        </w:rPr>
        <w:t>Freedman 22</w:t>
      </w:r>
      <w:r>
        <w:rPr>
          <w:b w:val="0"/>
          <w:i w:val="0"/>
          <w:smallCaps w:val="0"/>
          <w:strike w:val="0"/>
          <w:u w:val="none"/>
        </w:rPr>
        <w:t xml:space="preserve">, 30-year veteran business reporter and editor and a past president of the American Society of Business Publication Editors, 6/9/22, </w:t>
      </w:r>
      <w:r>
        <w:rPr>
          <w:b w:val="0"/>
          <w:i/>
          <w:smallCaps w:val="0"/>
          <w:strike w:val="0"/>
          <w:u w:val="none"/>
        </w:rPr>
        <w:t>Legal Dive</w:t>
      </w:r>
      <w:r>
        <w:rPr>
          <w:b w:val="0"/>
          <w:i w:val="0"/>
          <w:smallCaps w:val="0"/>
          <w:strike w:val="0"/>
          <w:u w:val="none"/>
        </w:rPr>
        <w:t>, “Biden curbs injunctions for protecting standard-setting patents”, https://www.legaldive.com/news/biden-curbs-injunctions-for-protecting-standard-setting-patents/625229/, kcab</w:t>
      </w:r>
    </w:p>
    <w:p>
      <w:pPr>
        <w:spacing w:after="60"/>
      </w:pPr>
      <w:r>
        <w:rPr>
          <w:b w:val="0"/>
          <w:i w:val="0"/>
          <w:smallCaps w:val="0"/>
          <w:strike w:val="0"/>
          <w:sz w:val="16"/>
          <w:u w:val="none"/>
        </w:rPr>
        <w:t xml:space="preserve">Conflict arises when companies with the essential technology feel they’re being taken advantage of under the FRAND system. </w:t>
      </w:r>
    </w:p>
    <w:p>
      <w:pPr>
        <w:spacing w:after="60"/>
      </w:pPr>
      <w:r>
        <w:rPr>
          <w:b w:val="0"/>
          <w:i w:val="0"/>
          <w:smallCaps w:val="0"/>
          <w:strike w:val="0"/>
          <w:sz w:val="16"/>
          <w:u w:val="none"/>
        </w:rPr>
        <w:t>“</w:t>
      </w:r>
      <w:r>
        <w:rPr>
          <w:b w:val="0"/>
          <w:i w:val="0"/>
          <w:smallCaps w:val="0"/>
          <w:strike w:val="0"/>
          <w:sz w:val="22"/>
          <w:u w:val="single"/>
        </w:rPr>
        <w:t>Innovators</w:t>
      </w:r>
      <w:r>
        <w:rPr>
          <w:b w:val="0"/>
          <w:i w:val="0"/>
          <w:smallCaps w:val="0"/>
          <w:strike w:val="0"/>
          <w:sz w:val="16"/>
          <w:u w:val="none"/>
        </w:rPr>
        <w:t xml:space="preserve"> [need] </w:t>
      </w:r>
      <w:r>
        <w:rPr>
          <w:b w:val="0"/>
          <w:i w:val="0"/>
          <w:smallCaps w:val="0"/>
          <w:strike w:val="0"/>
          <w:sz w:val="22"/>
          <w:u w:val="single"/>
        </w:rPr>
        <w:t>to obtain injunctions to stop the use and sale of products infringing on their inventions,”</w:t>
      </w:r>
      <w:r>
        <w:rPr>
          <w:b w:val="0"/>
          <w:i w:val="0"/>
          <w:smallCaps w:val="0"/>
          <w:strike w:val="0"/>
          <w:sz w:val="16"/>
          <w:u w:val="none"/>
        </w:rPr>
        <w:t xml:space="preserve"> a company called Empire IP said in comments on the policy shift. “The result of this policy would be less innovation in the United States and a further shift in global technological leadership to China and other competitors.”</w:t>
      </w:r>
    </w:p>
    <w:p>
      <w:pPr>
        <w:spacing w:after="60"/>
      </w:pPr>
      <w:r>
        <w:rPr>
          <w:b w:val="0"/>
          <w:i w:val="0"/>
          <w:smallCaps w:val="0"/>
          <w:strike w:val="0"/>
          <w:sz w:val="22"/>
          <w:highlight w:val="cyan"/>
          <w:u w:val="single"/>
        </w:rPr>
        <w:t xml:space="preserve">If injunctions are </w:t>
      </w:r>
      <w:r>
        <w:rPr>
          <w:b/>
          <w:i w:val="0"/>
          <w:smallCaps w:val="0"/>
          <w:strike w:val="0"/>
          <w:sz w:val="22"/>
          <w:highlight w:val="cyan"/>
          <w:u w:val="single"/>
        </w:rPr>
        <w:t>too heavily</w:t>
      </w:r>
      <w:r>
        <w:rPr>
          <w:b w:val="0"/>
          <w:i w:val="0"/>
          <w:smallCaps w:val="0"/>
          <w:strike w:val="0"/>
          <w:sz w:val="22"/>
          <w:u w:val="single"/>
        </w:rPr>
        <w:t xml:space="preserve"> </w:t>
      </w:r>
      <w:r>
        <w:rPr>
          <w:b/>
          <w:i w:val="0"/>
          <w:smallCaps w:val="0"/>
          <w:strike w:val="0"/>
          <w:sz w:val="22"/>
          <w:highlight w:val="cyan"/>
          <w:u w:val="single"/>
        </w:rPr>
        <w:t>used</w:t>
      </w:r>
      <w:r>
        <w:rPr>
          <w:b w:val="0"/>
          <w:i w:val="0"/>
          <w:smallCaps w:val="0"/>
          <w:strike w:val="0"/>
          <w:sz w:val="16"/>
          <w:u w:val="none"/>
        </w:rPr>
        <w:t xml:space="preserve">, though, </w:t>
      </w:r>
      <w:r>
        <w:rPr>
          <w:b w:val="0"/>
          <w:i w:val="0"/>
          <w:smallCaps w:val="0"/>
          <w:strike w:val="0"/>
          <w:sz w:val="22"/>
          <w:highlight w:val="cyan"/>
          <w:u w:val="single"/>
        </w:rPr>
        <w:t>or</w:t>
      </w:r>
      <w:r>
        <w:rPr>
          <w:b w:val="0"/>
          <w:i w:val="0"/>
          <w:smallCaps w:val="0"/>
          <w:strike w:val="0"/>
          <w:sz w:val="22"/>
          <w:u w:val="single"/>
        </w:rPr>
        <w:t xml:space="preserve"> </w:t>
      </w:r>
      <w:r>
        <w:rPr>
          <w:b w:val="0"/>
          <w:i w:val="0"/>
          <w:smallCaps w:val="0"/>
          <w:strike w:val="0"/>
          <w:sz w:val="22"/>
          <w:highlight w:val="cyan"/>
          <w:u w:val="single"/>
        </w:rPr>
        <w:t>even if</w:t>
      </w:r>
      <w:r>
        <w:rPr>
          <w:b w:val="0"/>
          <w:i w:val="0"/>
          <w:smallCaps w:val="0"/>
          <w:strike w:val="0"/>
          <w:sz w:val="22"/>
          <w:u w:val="single"/>
        </w:rPr>
        <w:t xml:space="preserve"> </w:t>
      </w:r>
      <w:r>
        <w:rPr>
          <w:b w:val="0"/>
          <w:i w:val="0"/>
          <w:smallCaps w:val="0"/>
          <w:strike w:val="0"/>
          <w:sz w:val="22"/>
          <w:highlight w:val="cyan"/>
          <w:u w:val="single"/>
        </w:rPr>
        <w:t xml:space="preserve">their use </w:t>
      </w:r>
      <w:r>
        <w:rPr>
          <w:b/>
          <w:i w:val="0"/>
          <w:smallCaps w:val="0"/>
          <w:strike w:val="0"/>
          <w:sz w:val="22"/>
          <w:highlight w:val="cyan"/>
          <w:u w:val="single"/>
        </w:rPr>
        <w:t>is just threatened</w:t>
      </w:r>
      <w:r>
        <w:rPr>
          <w:b w:val="0"/>
          <w:i w:val="0"/>
          <w:smallCaps w:val="0"/>
          <w:strike w:val="0"/>
          <w:sz w:val="16"/>
          <w:highlight w:val="cyan"/>
          <w:u w:val="none"/>
        </w:rPr>
        <w:t xml:space="preserve">, </w:t>
      </w:r>
      <w:r>
        <w:rPr>
          <w:b w:val="0"/>
          <w:i w:val="0"/>
          <w:smallCaps w:val="0"/>
          <w:strike w:val="0"/>
          <w:sz w:val="22"/>
          <w:highlight w:val="cyan"/>
          <w:u w:val="single"/>
        </w:rPr>
        <w:t xml:space="preserve">it can </w:t>
      </w:r>
      <w:r>
        <w:rPr>
          <w:b/>
          <w:i w:val="0"/>
          <w:smallCaps w:val="0"/>
          <w:strike w:val="0"/>
          <w:sz w:val="22"/>
          <w:highlight w:val="cyan"/>
          <w:u w:val="single"/>
        </w:rPr>
        <w:t>stifle innovation</w:t>
      </w:r>
      <w:r>
        <w:rPr>
          <w:b w:val="0"/>
          <w:i w:val="0"/>
          <w:smallCaps w:val="0"/>
          <w:strike w:val="0"/>
          <w:sz w:val="22"/>
          <w:highlight w:val="cyan"/>
          <w:u w:val="single"/>
        </w:rPr>
        <w:t xml:space="preserve"> by </w:t>
      </w:r>
      <w:r>
        <w:rPr>
          <w:b/>
          <w:i w:val="0"/>
          <w:smallCaps w:val="0"/>
          <w:strike w:val="0"/>
          <w:sz w:val="22"/>
          <w:highlight w:val="cyan"/>
          <w:u w:val="single"/>
        </w:rPr>
        <w:t>discouraging companies</w:t>
      </w:r>
      <w:r>
        <w:rPr>
          <w:b w:val="0"/>
          <w:i w:val="0"/>
          <w:smallCaps w:val="0"/>
          <w:strike w:val="0"/>
          <w:sz w:val="22"/>
          <w:u w:val="single"/>
        </w:rPr>
        <w:t xml:space="preserve"> </w:t>
      </w:r>
      <w:r>
        <w:rPr>
          <w:b w:val="0"/>
          <w:i w:val="0"/>
          <w:smallCaps w:val="0"/>
          <w:strike w:val="0"/>
          <w:sz w:val="22"/>
          <w:highlight w:val="cyan"/>
          <w:u w:val="single"/>
        </w:rPr>
        <w:t xml:space="preserve">from </w:t>
      </w:r>
      <w:r>
        <w:rPr>
          <w:b/>
          <w:i w:val="0"/>
          <w:smallCaps w:val="0"/>
          <w:strike w:val="0"/>
          <w:sz w:val="22"/>
          <w:highlight w:val="cyan"/>
          <w:u w:val="single"/>
        </w:rPr>
        <w:t>designing products based</w:t>
      </w:r>
      <w:r>
        <w:rPr>
          <w:b w:val="0"/>
          <w:i w:val="0"/>
          <w:smallCaps w:val="0"/>
          <w:strike w:val="0"/>
          <w:sz w:val="22"/>
          <w:u w:val="single"/>
        </w:rPr>
        <w:t xml:space="preserve"> </w:t>
      </w:r>
      <w:r>
        <w:rPr>
          <w:b w:val="0"/>
          <w:i w:val="0"/>
          <w:smallCaps w:val="0"/>
          <w:strike w:val="0"/>
          <w:sz w:val="22"/>
          <w:highlight w:val="cyan"/>
          <w:u w:val="single"/>
        </w:rPr>
        <w:t xml:space="preserve">on the </w:t>
      </w:r>
      <w:r>
        <w:rPr>
          <w:b/>
          <w:i w:val="0"/>
          <w:smallCaps w:val="0"/>
          <w:strike w:val="0"/>
          <w:sz w:val="22"/>
          <w:highlight w:val="cyan"/>
          <w:u w:val="single"/>
        </w:rPr>
        <w:t>standardized tech</w:t>
      </w:r>
      <w:r>
        <w:rPr>
          <w:b/>
          <w:i w:val="0"/>
          <w:smallCaps w:val="0"/>
          <w:strike w:val="0"/>
          <w:sz w:val="22"/>
          <w:u w:val="single"/>
        </w:rPr>
        <w:t>nology</w:t>
      </w:r>
      <w:r>
        <w:rPr>
          <w:b w:val="0"/>
          <w:i w:val="0"/>
          <w:smallCaps w:val="0"/>
          <w:strike w:val="0"/>
          <w:sz w:val="16"/>
          <w:u w:val="none"/>
        </w:rPr>
        <w:t xml:space="preserve">. </w:t>
      </w:r>
    </w:p>
    <w:p>
      <w:pPr>
        <w:spacing w:after="60"/>
      </w:pPr>
      <w:r>
        <w:rPr>
          <w:b w:val="0"/>
          <w:i w:val="0"/>
          <w:smallCaps w:val="0"/>
          <w:strike w:val="0"/>
          <w:sz w:val="16"/>
          <w:u w:val="none"/>
        </w:rPr>
        <w:t xml:space="preserve">Canon, the big camera technology company, said the use of injunctions “has been often a potentially important factor when we are implementers,” by which it means the legal maneuver can have a chilling effect when it considers using other companies’ essential technology in its products.  </w:t>
      </w:r>
    </w:p>
    <w:p>
      <w:pPr>
        <w:spacing w:after="60"/>
      </w:pPr>
      <w:r>
        <w:rPr>
          <w:b w:val="0"/>
          <w:i w:val="0"/>
          <w:smallCaps w:val="0"/>
          <w:strike w:val="0"/>
          <w:sz w:val="16"/>
          <w:u w:val="none"/>
        </w:rPr>
        <w:t xml:space="preserve">Whatever the broader impact on the competitive landscape from the policy shift, federal prosecutors intend to look for companies that try to game the process now that injunctive relief is once more off the table. </w:t>
      </w:r>
    </w:p>
    <w:p>
      <w:pPr>
        <w:spacing w:after="60"/>
      </w:pPr>
      <w:r>
        <w:rPr>
          <w:b w:val="0"/>
          <w:i w:val="0"/>
          <w:smallCaps w:val="0"/>
          <w:strike w:val="0"/>
          <w:sz w:val="16"/>
          <w:u w:val="none"/>
        </w:rPr>
        <w:t>“</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highlight w:val="cyan"/>
          <w:u w:val="single"/>
        </w:rPr>
        <w:t>DOJ</w:t>
      </w:r>
      <w:r>
        <w:rPr>
          <w:b w:val="0"/>
          <w:i w:val="0"/>
          <w:smallCaps w:val="0"/>
          <w:strike w:val="0"/>
          <w:sz w:val="16"/>
          <w:u w:val="none"/>
        </w:rPr>
        <w:t xml:space="preserve">] </w:t>
      </w:r>
      <w:r>
        <w:rPr>
          <w:b w:val="0"/>
          <w:i w:val="0"/>
          <w:smallCaps w:val="0"/>
          <w:strike w:val="0"/>
          <w:sz w:val="22"/>
          <w:u w:val="single"/>
        </w:rPr>
        <w:t xml:space="preserve">Antitrust Division will </w:t>
      </w:r>
      <w:r>
        <w:rPr>
          <w:b w:val="0"/>
          <w:i w:val="0"/>
          <w:smallCaps w:val="0"/>
          <w:strike w:val="0"/>
          <w:sz w:val="22"/>
          <w:highlight w:val="cyan"/>
          <w:u w:val="single"/>
        </w:rPr>
        <w:t>carefully scrutinize opportunistic</w:t>
      </w:r>
      <w:r>
        <w:rPr>
          <w:b w:val="0"/>
          <w:i w:val="0"/>
          <w:smallCaps w:val="0"/>
          <w:strike w:val="0"/>
          <w:sz w:val="22"/>
          <w:u w:val="single"/>
        </w:rPr>
        <w:t xml:space="preserve"> </w:t>
      </w:r>
      <w:r>
        <w:rPr>
          <w:b w:val="0"/>
          <w:i w:val="0"/>
          <w:smallCaps w:val="0"/>
          <w:strike w:val="0"/>
          <w:sz w:val="22"/>
          <w:highlight w:val="cyan"/>
          <w:u w:val="single"/>
        </w:rPr>
        <w:t xml:space="preserve">conduct by any market player that </w:t>
      </w:r>
      <w:r>
        <w:rPr>
          <w:b/>
          <w:i w:val="0"/>
          <w:smallCaps w:val="0"/>
          <w:strike w:val="0"/>
          <w:sz w:val="22"/>
          <w:highlight w:val="cyan"/>
          <w:u w:val="single"/>
        </w:rPr>
        <w:t>threatens to stifle competition in violation of the law</w:t>
      </w:r>
      <w:r>
        <w:rPr>
          <w:b w:val="0"/>
          <w:i w:val="0"/>
          <w:smallCaps w:val="0"/>
          <w:strike w:val="0"/>
          <w:sz w:val="16"/>
          <w:u w:val="none"/>
        </w:rPr>
        <w:t xml:space="preserve">,” Assistant U.S. Attorney General Jonathan Kanter said in a statement. “I </w:t>
      </w:r>
      <w:r>
        <w:rPr>
          <w:b w:val="0"/>
          <w:i w:val="0"/>
          <w:smallCaps w:val="0"/>
          <w:strike w:val="0"/>
          <w:sz w:val="22"/>
          <w:u w:val="single"/>
        </w:rPr>
        <w:t>am hopeful our case-by-case approach</w:t>
      </w:r>
      <w:r>
        <w:rPr>
          <w:b w:val="0"/>
          <w:i w:val="0"/>
          <w:smallCaps w:val="0"/>
          <w:strike w:val="0"/>
          <w:sz w:val="16"/>
          <w:u w:val="none"/>
        </w:rPr>
        <w:t xml:space="preserve"> </w:t>
      </w:r>
      <w:r>
        <w:rPr>
          <w:b w:val="0"/>
          <w:i w:val="0"/>
          <w:smallCaps w:val="0"/>
          <w:strike w:val="0"/>
          <w:sz w:val="22"/>
          <w:u w:val="single"/>
        </w:rPr>
        <w:t>will encourage good-faith efforts to reach</w:t>
      </w:r>
      <w:r>
        <w:rPr>
          <w:b w:val="0"/>
          <w:i w:val="0"/>
          <w:smallCaps w:val="0"/>
          <w:strike w:val="0"/>
          <w:sz w:val="16"/>
          <w:u w:val="none"/>
        </w:rPr>
        <w:t xml:space="preserve"> [fairly compensated] </w:t>
      </w:r>
      <w:r>
        <w:rPr>
          <w:b/>
          <w:i w:val="0"/>
          <w:smallCaps w:val="0"/>
          <w:strike w:val="0"/>
          <w:sz w:val="22"/>
          <w:u w:val="single"/>
        </w:rPr>
        <w:t>licenses</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