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USPTO made it </w:t>
      </w:r>
      <w:r>
        <w:rPr>
          <w:b/>
          <w:i w:val="0"/>
          <w:smallCaps w:val="0"/>
          <w:strike w:val="0"/>
          <w:sz w:val="26"/>
          <w:u w:val="single"/>
        </w:rPr>
        <w:t>easier</w:t>
      </w:r>
      <w:r>
        <w:rPr>
          <w:b/>
          <w:i w:val="0"/>
          <w:smallCaps w:val="0"/>
          <w:strike w:val="0"/>
          <w:sz w:val="26"/>
          <w:u w:val="none"/>
        </w:rPr>
        <w:t xml:space="preserve"> for companies to use </w:t>
      </w:r>
      <w:r>
        <w:rPr>
          <w:b/>
          <w:i w:val="0"/>
          <w:smallCaps w:val="0"/>
          <w:strike w:val="0"/>
          <w:sz w:val="26"/>
          <w:u w:val="single"/>
        </w:rPr>
        <w:t>injunctions</w:t>
      </w:r>
      <w:r>
        <w:rPr>
          <w:b/>
          <w:i w:val="0"/>
          <w:smallCaps w:val="0"/>
          <w:strike w:val="0"/>
          <w:sz w:val="26"/>
          <w:u w:val="none"/>
        </w:rPr>
        <w:t>.</w:t>
      </w:r>
    </w:p>
    <w:p>
      <w:pPr>
        <w:spacing w:after="80"/>
      </w:pPr>
      <w:r>
        <w:rPr>
          <w:b w:val="0"/>
          <w:i w:val="0"/>
          <w:smallCaps w:val="0"/>
          <w:strike w:val="0"/>
          <w:u w:val="none"/>
        </w:rPr>
        <w:t xml:space="preserve">Robert </w:t>
      </w:r>
      <w:r>
        <w:rPr>
          <w:b/>
          <w:i w:val="0"/>
          <w:smallCaps w:val="0"/>
          <w:strike w:val="0"/>
          <w:sz w:val="26"/>
          <w:u w:val="single"/>
        </w:rPr>
        <w:t>Freedman 22</w:t>
      </w:r>
      <w:r>
        <w:rPr>
          <w:b w:val="0"/>
          <w:i w:val="0"/>
          <w:smallCaps w:val="0"/>
          <w:strike w:val="0"/>
          <w:u w:val="none"/>
        </w:rPr>
        <w:t xml:space="preserve">, 30-year veteran business reporter and editor and a past president of the American Society of Business Publication Editors, 6/9/22, </w:t>
      </w:r>
      <w:r>
        <w:rPr>
          <w:b w:val="0"/>
          <w:i/>
          <w:smallCaps w:val="0"/>
          <w:strike w:val="0"/>
          <w:u w:val="none"/>
        </w:rPr>
        <w:t>Legal Dive</w:t>
      </w:r>
      <w:r>
        <w:rPr>
          <w:b w:val="0"/>
          <w:i w:val="0"/>
          <w:smallCaps w:val="0"/>
          <w:strike w:val="0"/>
          <w:u w:val="none"/>
        </w:rPr>
        <w:t>, “Biden curbs injunctions for protecting standard-setting patents”, https://www.legaldive.com/news/biden-curbs-injunctions-for-protecting-standard-setting-patents/625229/, kcab</w:t>
      </w:r>
    </w:p>
    <w:p>
      <w:pPr>
        <w:spacing w:after="60"/>
      </w:pPr>
      <w:r>
        <w:rPr>
          <w:b w:val="0"/>
          <w:i w:val="0"/>
          <w:smallCaps w:val="0"/>
          <w:strike w:val="0"/>
          <w:sz w:val="22"/>
          <w:highlight w:val="cyan"/>
          <w:u w:val="single"/>
        </w:rPr>
        <w:t>Companies whose patented</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nolo</w:t>
      </w:r>
      <w:r>
        <w:rPr>
          <w:b w:val="0"/>
          <w:i w:val="0"/>
          <w:smallCaps w:val="0"/>
          <w:strike w:val="0"/>
          <w:sz w:val="22"/>
          <w:u w:val="single"/>
        </w:rPr>
        <w:t>g</w:t>
      </w:r>
      <w:r>
        <w:rPr>
          <w:b w:val="0"/>
          <w:i w:val="0"/>
          <w:smallCaps w:val="0"/>
          <w:strike w:val="0"/>
          <w:sz w:val="22"/>
          <w:u w:val="single"/>
        </w:rPr>
        <w:t xml:space="preserve">y is </w:t>
      </w:r>
      <w:r>
        <w:rPr>
          <w:b w:val="0"/>
          <w:i w:val="0"/>
          <w:smallCaps w:val="0"/>
          <w:strike w:val="0"/>
          <w:sz w:val="22"/>
          <w:highlight w:val="cyan"/>
          <w:u w:val="single"/>
        </w:rPr>
        <w:t>considered essential in standards</w:t>
      </w:r>
      <w:r>
        <w:rPr>
          <w:b w:val="0"/>
          <w:i w:val="0"/>
          <w:smallCaps w:val="0"/>
          <w:strike w:val="0"/>
          <w:sz w:val="16"/>
          <w:highlight w:val="cyan"/>
          <w:u w:val="none"/>
        </w:rPr>
        <w:t xml:space="preserve"> </w:t>
      </w:r>
      <w:r>
        <w:rPr>
          <w:b w:val="0"/>
          <w:i w:val="0"/>
          <w:smallCaps w:val="0"/>
          <w:strike w:val="0"/>
          <w:sz w:val="22"/>
          <w:highlight w:val="cyan"/>
          <w:u w:val="single"/>
        </w:rPr>
        <w:t xml:space="preserve">for shared applications that are used widely by other companies will face a </w:t>
      </w:r>
      <w:r>
        <w:rPr>
          <w:b/>
          <w:i w:val="0"/>
          <w:smallCaps w:val="0"/>
          <w:strike w:val="0"/>
          <w:sz w:val="22"/>
          <w:highlight w:val="cyan"/>
          <w:u w:val="single"/>
        </w:rPr>
        <w:t>harder time getting injunctive relief</w:t>
      </w:r>
      <w:r>
        <w:rPr>
          <w:b w:val="0"/>
          <w:i w:val="0"/>
          <w:smallCaps w:val="0"/>
          <w:strike w:val="0"/>
          <w:sz w:val="16"/>
          <w:u w:val="none"/>
        </w:rPr>
        <w:t xml:space="preserve"> </w:t>
      </w:r>
      <w:r>
        <w:rPr>
          <w:b w:val="0"/>
          <w:i w:val="0"/>
          <w:smallCaps w:val="0"/>
          <w:strike w:val="0"/>
          <w:sz w:val="22"/>
          <w:u w:val="single"/>
        </w:rPr>
        <w:t xml:space="preserve">if they feel their technology is </w:t>
      </w:r>
      <w:r>
        <w:rPr>
          <w:b w:val="0"/>
          <w:i w:val="0"/>
          <w:smallCaps w:val="0"/>
          <w:strike w:val="0"/>
          <w:sz w:val="22"/>
          <w:highlight w:val="cyan"/>
          <w:u w:val="single"/>
        </w:rPr>
        <w:t xml:space="preserve">being used without </w:t>
      </w:r>
      <w:r>
        <w:rPr>
          <w:b/>
          <w:i w:val="0"/>
          <w:smallCaps w:val="0"/>
          <w:strike w:val="0"/>
          <w:sz w:val="22"/>
          <w:highlight w:val="cyan"/>
          <w:u w:val="single"/>
        </w:rPr>
        <w:t>appropriate compensation</w:t>
      </w:r>
      <w:r>
        <w:rPr>
          <w:b w:val="0"/>
          <w:i w:val="0"/>
          <w:smallCaps w:val="0"/>
          <w:strike w:val="0"/>
          <w:sz w:val="16"/>
          <w:u w:val="none"/>
        </w:rPr>
        <w:t>.</w:t>
      </w:r>
    </w:p>
    <w:p>
      <w:pPr>
        <w:spacing w:after="60"/>
      </w:pPr>
      <w:r>
        <w:rPr>
          <w:b w:val="0"/>
          <w:i w:val="0"/>
          <w:smallCaps w:val="0"/>
          <w:strike w:val="0"/>
          <w:sz w:val="22"/>
          <w:u w:val="single"/>
        </w:rPr>
        <w:t>The</w:t>
      </w:r>
      <w:r>
        <w:rPr>
          <w:b w:val="0"/>
          <w:i w:val="0"/>
          <w:smallCaps w:val="0"/>
          <w:strike w:val="0"/>
          <w:sz w:val="16"/>
          <w:u w:val="none"/>
        </w:rPr>
        <w:t xml:space="preserve"> U</w:t>
      </w:r>
      <w:r>
        <w:rPr>
          <w:b w:val="0"/>
          <w:i w:val="0"/>
          <w:smallCaps w:val="0"/>
          <w:strike w:val="0"/>
          <w:sz w:val="22"/>
          <w:u w:val="single"/>
        </w:rPr>
        <w:t>.S. Patent and Trademark Office</w:t>
      </w:r>
      <w:r>
        <w:rPr>
          <w:b w:val="0"/>
          <w:i w:val="0"/>
          <w:smallCaps w:val="0"/>
          <w:strike w:val="0"/>
          <w:sz w:val="16"/>
          <w:u w:val="none"/>
        </w:rPr>
        <w:t xml:space="preserve"> </w:t>
      </w:r>
      <w:r>
        <w:rPr>
          <w:b w:val="0"/>
          <w:i w:val="0"/>
          <w:smallCaps w:val="0"/>
          <w:strike w:val="0"/>
          <w:sz w:val="22"/>
          <w:u w:val="single"/>
        </w:rPr>
        <w:t>joined</w:t>
      </w:r>
      <w:r>
        <w:rPr>
          <w:b w:val="0"/>
          <w:i w:val="0"/>
          <w:smallCaps w:val="0"/>
          <w:strike w:val="0"/>
          <w:sz w:val="16"/>
          <w:u w:val="none"/>
        </w:rPr>
        <w:t xml:space="preserve"> with </w:t>
      </w:r>
      <w:r>
        <w:rPr>
          <w:b w:val="0"/>
          <w:i w:val="0"/>
          <w:smallCaps w:val="0"/>
          <w:strike w:val="0"/>
          <w:sz w:val="22"/>
          <w:u w:val="single"/>
        </w:rPr>
        <w:t>the antitrust division</w:t>
      </w:r>
      <w:r>
        <w:rPr>
          <w:b w:val="0"/>
          <w:i w:val="0"/>
          <w:smallCaps w:val="0"/>
          <w:strike w:val="0"/>
          <w:sz w:val="16"/>
          <w:u w:val="none"/>
        </w:rPr>
        <w:t xml:space="preserve"> of the Department of Justice and the National Institute of Standards and Technology this week to roll back a 2019 Trump administration policy </w:t>
      </w:r>
      <w:r>
        <w:rPr>
          <w:b w:val="0"/>
          <w:i w:val="0"/>
          <w:smallCaps w:val="0"/>
          <w:strike w:val="0"/>
          <w:sz w:val="22"/>
          <w:highlight w:val="cyan"/>
          <w:u w:val="single"/>
        </w:rPr>
        <w:t>that</w:t>
      </w:r>
      <w:r>
        <w:rPr>
          <w:b w:val="0"/>
          <w:i w:val="0"/>
          <w:smallCaps w:val="0"/>
          <w:strike w:val="0"/>
          <w:sz w:val="16"/>
          <w:u w:val="none"/>
        </w:rPr>
        <w:t xml:space="preserve"> </w:t>
      </w:r>
      <w:r>
        <w:rPr>
          <w:b w:val="0"/>
          <w:i w:val="0"/>
          <w:smallCaps w:val="0"/>
          <w:strike w:val="0"/>
          <w:sz w:val="22"/>
          <w:highlight w:val="cyan"/>
          <w:u w:val="single"/>
        </w:rPr>
        <w:t xml:space="preserve">made </w:t>
      </w:r>
      <w:r>
        <w:rPr>
          <w:b/>
          <w:i w:val="0"/>
          <w:smallCaps w:val="0"/>
          <w:strike w:val="0"/>
          <w:sz w:val="22"/>
          <w:highlight w:val="cyan"/>
          <w:u w:val="single"/>
        </w:rPr>
        <w:t>it easier for companies</w:t>
      </w:r>
      <w:r>
        <w:rPr>
          <w:b w:val="0"/>
          <w:i w:val="0"/>
          <w:smallCaps w:val="0"/>
          <w:strike w:val="0"/>
          <w:sz w:val="22"/>
          <w:highlight w:val="cyan"/>
          <w:u w:val="single"/>
        </w:rPr>
        <w:t xml:space="preserve"> to against what they feel are unfair uses of their technology</w:t>
      </w:r>
      <w:r>
        <w:rPr>
          <w:b w:val="0"/>
          <w:i w:val="0"/>
          <w:smallCaps w:val="0"/>
          <w:strike w:val="0"/>
          <w:sz w:val="16"/>
          <w:u w:val="none"/>
        </w:rPr>
        <w:t>.</w:t>
      </w:r>
      <w:r>
        <w:rPr>
          <w:b/>
          <w:i w:val="0"/>
          <w:smallCaps w:val="0"/>
          <w:strike w:val="0"/>
          <w:sz w:val="22"/>
          <w:u w:val="single"/>
        </w:rPr>
        <w:t xml:space="preserve"> use injunctions</w:t>
      </w:r>
    </w:p>
    <w:p>
      <w:pPr>
        <w:spacing w:after="60"/>
      </w:pPr>
      <w:r>
        <w:rPr>
          <w:b w:val="0"/>
          <w:i w:val="0"/>
          <w:smallCaps w:val="0"/>
          <w:strike w:val="0"/>
          <w:sz w:val="16"/>
          <w:u w:val="none"/>
        </w:rPr>
        <w:t>“</w:t>
      </w:r>
      <w:r>
        <w:rPr>
          <w:b w:val="0"/>
          <w:i w:val="0"/>
          <w:smallCaps w:val="0"/>
          <w:strike w:val="0"/>
          <w:sz w:val="22"/>
          <w:u w:val="single"/>
        </w:rPr>
        <w:t>The withdrawal</w:t>
      </w:r>
      <w:r>
        <w:rPr>
          <w:b w:val="0"/>
          <w:i w:val="0"/>
          <w:smallCaps w:val="0"/>
          <w:strike w:val="0"/>
          <w:sz w:val="16"/>
          <w:u w:val="none"/>
        </w:rPr>
        <w:t xml:space="preserve"> of the 2019 Statement </w:t>
      </w:r>
      <w:r>
        <w:rPr>
          <w:b w:val="0"/>
          <w:i w:val="0"/>
          <w:smallCaps w:val="0"/>
          <w:strike w:val="0"/>
          <w:sz w:val="22"/>
          <w:u w:val="single"/>
        </w:rPr>
        <w:t>will strengthen the ability of U.S. companies to engage and influence international standards that are essential to our nation’s technology leadership</w:t>
      </w:r>
      <w:r>
        <w:rPr>
          <w:b w:val="0"/>
          <w:i w:val="0"/>
          <w:smallCaps w:val="0"/>
          <w:strike w:val="0"/>
          <w:sz w:val="16"/>
          <w:u w:val="none"/>
        </w:rPr>
        <w:t>,” Laurie Locascio, director of NIST, said in a statement.</w:t>
      </w:r>
    </w:p>
    <w:p>
      <w:pPr>
        <w:spacing w:after="60"/>
      </w:pPr>
      <w:r>
        <w:rPr>
          <w:b w:val="0"/>
          <w:i w:val="0"/>
          <w:smallCaps w:val="0"/>
          <w:strike w:val="0"/>
          <w:sz w:val="16"/>
          <w:u w:val="none"/>
        </w:rPr>
        <w:t xml:space="preserve">That </w:t>
      </w:r>
      <w:r>
        <w:rPr>
          <w:b w:val="0"/>
          <w:i w:val="0"/>
          <w:smallCaps w:val="0"/>
          <w:strike w:val="0"/>
          <w:sz w:val="22"/>
          <w:u w:val="single"/>
        </w:rPr>
        <w:t>Trump</w:t>
      </w:r>
      <w:r>
        <w:rPr>
          <w:b w:val="0"/>
          <w:i w:val="0"/>
          <w:smallCaps w:val="0"/>
          <w:strike w:val="0"/>
          <w:sz w:val="16"/>
          <w:u w:val="none"/>
        </w:rPr>
        <w:t xml:space="preserve"> administration </w:t>
      </w:r>
      <w:r>
        <w:rPr>
          <w:b w:val="0"/>
          <w:i w:val="0"/>
          <w:smallCaps w:val="0"/>
          <w:strike w:val="0"/>
          <w:sz w:val="22"/>
          <w:u w:val="single"/>
        </w:rPr>
        <w:t>policy</w:t>
      </w:r>
      <w:r>
        <w:rPr>
          <w:b w:val="0"/>
          <w:i w:val="0"/>
          <w:smallCaps w:val="0"/>
          <w:strike w:val="0"/>
          <w:sz w:val="16"/>
          <w:u w:val="none"/>
        </w:rPr>
        <w:t xml:space="preserve"> was </w:t>
      </w:r>
      <w:r>
        <w:rPr>
          <w:b w:val="0"/>
          <w:i w:val="0"/>
          <w:smallCaps w:val="0"/>
          <w:strike w:val="0"/>
          <w:sz w:val="22"/>
          <w:u w:val="single"/>
        </w:rPr>
        <w:t>itself a rollback of a 2013 policy on the use of injunctions</w:t>
      </w:r>
      <w:r>
        <w:rPr>
          <w:b w:val="0"/>
          <w:i w:val="0"/>
          <w:smallCaps w:val="0"/>
          <w:strike w:val="0"/>
          <w:sz w:val="16"/>
          <w:u w:val="none"/>
        </w:rPr>
        <w:t xml:space="preserve">, </w:t>
      </w:r>
      <w:r>
        <w:rPr>
          <w:b w:val="0"/>
          <w:i w:val="0"/>
          <w:smallCaps w:val="0"/>
          <w:strike w:val="0"/>
          <w:sz w:val="22"/>
          <w:u w:val="single"/>
        </w:rPr>
        <w:t>among other things</w:t>
      </w:r>
      <w:r>
        <w:rPr>
          <w:b w:val="0"/>
          <w:i w:val="0"/>
          <w:smallCaps w:val="0"/>
          <w:strike w:val="0"/>
          <w:sz w:val="16"/>
          <w:u w:val="none"/>
        </w:rPr>
        <w:t xml:space="preserve">. </w:t>
      </w:r>
    </w:p>
    <w:p>
      <w:pPr>
        <w:spacing w:after="60"/>
      </w:pPr>
      <w:r>
        <w:rPr>
          <w:b w:val="0"/>
          <w:i w:val="0"/>
          <w:smallCaps w:val="0"/>
          <w:strike w:val="0"/>
          <w:sz w:val="22"/>
          <w:u w:val="single"/>
        </w:rPr>
        <w:t>As a result of the latest rollback</w:t>
      </w:r>
      <w:r>
        <w:rPr>
          <w:b w:val="0"/>
          <w:i w:val="0"/>
          <w:smallCaps w:val="0"/>
          <w:strike w:val="0"/>
          <w:sz w:val="16"/>
          <w:u w:val="none"/>
        </w:rPr>
        <w:t xml:space="preserve">, the </w:t>
      </w:r>
      <w:r>
        <w:rPr>
          <w:b w:val="0"/>
          <w:i w:val="0"/>
          <w:smallCaps w:val="0"/>
          <w:strike w:val="0"/>
          <w:sz w:val="22"/>
          <w:u w:val="single"/>
        </w:rPr>
        <w:t>2013</w:t>
      </w:r>
      <w:r>
        <w:rPr>
          <w:b w:val="0"/>
          <w:i w:val="0"/>
          <w:smallCaps w:val="0"/>
          <w:strike w:val="0"/>
          <w:sz w:val="16"/>
          <w:u w:val="none"/>
        </w:rPr>
        <w:t xml:space="preserve"> policy and </w:t>
      </w:r>
      <w:r>
        <w:rPr>
          <w:b w:val="0"/>
          <w:i w:val="0"/>
          <w:smallCaps w:val="0"/>
          <w:strike w:val="0"/>
          <w:sz w:val="22"/>
          <w:u w:val="single"/>
        </w:rPr>
        <w:t xml:space="preserve">its curb on the use of </w:t>
      </w:r>
      <w:r>
        <w:rPr>
          <w:b w:val="0"/>
          <w:i w:val="0"/>
          <w:smallCaps w:val="0"/>
          <w:strike w:val="0"/>
          <w:sz w:val="22"/>
          <w:highlight w:val="cyan"/>
          <w:u w:val="single"/>
        </w:rPr>
        <w:t xml:space="preserve">injunctions </w:t>
      </w:r>
      <w:r>
        <w:rPr>
          <w:b/>
          <w:i w:val="0"/>
          <w:smallCaps w:val="0"/>
          <w:strike w:val="0"/>
          <w:sz w:val="22"/>
          <w:highlight w:val="cyan"/>
          <w:u w:val="single"/>
        </w:rPr>
        <w:t>takes effect again</w:t>
      </w:r>
      <w:r>
        <w:rPr>
          <w:b w:val="0"/>
          <w:i w:val="0"/>
          <w:smallCaps w:val="0"/>
          <w:strike w:val="0"/>
          <w:sz w:val="16"/>
          <w:u w:val="none"/>
        </w:rPr>
        <w:t xml:space="preserve">, so </w:t>
      </w:r>
      <w:r>
        <w:rPr>
          <w:b w:val="0"/>
          <w:i w:val="0"/>
          <w:smallCaps w:val="0"/>
          <w:strike w:val="0"/>
          <w:sz w:val="22"/>
          <w:u w:val="single"/>
        </w:rPr>
        <w:t>companies</w:t>
      </w:r>
      <w:r>
        <w:rPr>
          <w:b w:val="0"/>
          <w:i w:val="0"/>
          <w:smallCaps w:val="0"/>
          <w:strike w:val="0"/>
          <w:sz w:val="16"/>
          <w:u w:val="none"/>
        </w:rPr>
        <w:t xml:space="preserve"> that </w:t>
      </w:r>
      <w:r>
        <w:rPr>
          <w:b/>
          <w:i w:val="0"/>
          <w:smallCaps w:val="0"/>
          <w:strike w:val="0"/>
          <w:sz w:val="22"/>
          <w:highlight w:val="cyan"/>
          <w:u w:val="single"/>
        </w:rPr>
        <w:t>feel their patented technology</w:t>
      </w:r>
      <w:r>
        <w:rPr>
          <w:b w:val="0"/>
          <w:i w:val="0"/>
          <w:smallCaps w:val="0"/>
          <w:strike w:val="0"/>
          <w:sz w:val="22"/>
          <w:highlight w:val="cyan"/>
          <w:u w:val="single"/>
        </w:rPr>
        <w:t xml:space="preserve"> is </w:t>
      </w:r>
      <w:r>
        <w:rPr>
          <w:b/>
          <w:i w:val="0"/>
          <w:smallCaps w:val="0"/>
          <w:strike w:val="0"/>
          <w:sz w:val="22"/>
          <w:highlight w:val="cyan"/>
          <w:u w:val="single"/>
        </w:rPr>
        <w:t>being used</w:t>
      </w:r>
      <w:r>
        <w:rPr>
          <w:b w:val="0"/>
          <w:i w:val="0"/>
          <w:smallCaps w:val="0"/>
          <w:strike w:val="0"/>
          <w:sz w:val="22"/>
          <w:highlight w:val="cyan"/>
          <w:u w:val="single"/>
        </w:rPr>
        <w:t xml:space="preserve"> in an </w:t>
      </w:r>
      <w:r>
        <w:rPr>
          <w:b/>
          <w:i w:val="0"/>
          <w:smallCaps w:val="0"/>
          <w:strike w:val="0"/>
          <w:sz w:val="22"/>
          <w:highlight w:val="cyan"/>
          <w:u w:val="single"/>
        </w:rPr>
        <w:t>unfair way</w:t>
      </w:r>
      <w:r>
        <w:rPr>
          <w:b w:val="0"/>
          <w:i w:val="0"/>
          <w:smallCaps w:val="0"/>
          <w:strike w:val="0"/>
          <w:sz w:val="22"/>
          <w:u w:val="single"/>
        </w:rPr>
        <w:t xml:space="preserve"> will once again have to rely mainly on monetary damages for relief</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Monetary remedies will usually be adequate to fully compensate</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 [</w:t>
      </w:r>
      <w:r>
        <w:rPr>
          <w:b/>
          <w:i w:val="0"/>
          <w:smallCaps w:val="0"/>
          <w:strike w:val="0"/>
          <w:sz w:val="22"/>
          <w:highlight w:val="cyan"/>
          <w:u w:val="single"/>
        </w:rPr>
        <w:t>patent</w:t>
      </w:r>
      <w:r>
        <w:rPr>
          <w:b w:val="0"/>
          <w:i w:val="0"/>
          <w:smallCaps w:val="0"/>
          <w:strike w:val="0"/>
          <w:sz w:val="16"/>
          <w:u w:val="none"/>
        </w:rPr>
        <w:t xml:space="preserve">] </w:t>
      </w:r>
      <w:r>
        <w:rPr>
          <w:b/>
          <w:i w:val="0"/>
          <w:smallCaps w:val="0"/>
          <w:strike w:val="0"/>
          <w:sz w:val="22"/>
          <w:highlight w:val="cyan"/>
          <w:u w:val="single"/>
        </w:rPr>
        <w:t>holder for infringement</w:t>
      </w:r>
      <w:r>
        <w:rPr>
          <w:b w:val="0"/>
          <w:i w:val="0"/>
          <w:smallCaps w:val="0"/>
          <w:strike w:val="0"/>
          <w:sz w:val="16"/>
          <w:u w:val="none"/>
        </w:rPr>
        <w:t xml:space="preserve">,” the </w:t>
      </w:r>
      <w:r>
        <w:rPr>
          <w:b w:val="0"/>
          <w:i w:val="0"/>
          <w:smallCaps w:val="0"/>
          <w:strike w:val="0"/>
          <w:sz w:val="22"/>
          <w:u w:val="single"/>
        </w:rPr>
        <w:t>agencies say in the revised policy</w:t>
      </w:r>
      <w:r>
        <w:rPr>
          <w:b w:val="0"/>
          <w:i w:val="0"/>
          <w:smallCaps w:val="0"/>
          <w:strike w:val="0"/>
          <w:sz w:val="16"/>
          <w:u w:val="none"/>
        </w:rPr>
        <w:t>.</w:t>
      </w:r>
    </w:p>
    <w:p>
      <w:pPr>
        <w:spacing w:after="60"/>
      </w:pPr>
      <w:r>
        <w:rPr>
          <w:b w:val="0"/>
          <w:i w:val="0"/>
          <w:smallCaps w:val="0"/>
          <w:strike w:val="0"/>
          <w:sz w:val="22"/>
          <w:u w:val="single"/>
        </w:rPr>
        <w:t>Bad for innovation</w:t>
      </w:r>
    </w:p>
    <w:p>
      <w:pPr>
        <w:spacing w:after="60"/>
      </w:pPr>
      <w:r>
        <w:rPr>
          <w:b w:val="0"/>
          <w:i w:val="0"/>
          <w:smallCaps w:val="0"/>
          <w:strike w:val="0"/>
          <w:sz w:val="22"/>
          <w:u w:val="single"/>
        </w:rPr>
        <w:t>Supporters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the </w:t>
      </w:r>
      <w:r>
        <w:rPr>
          <w:b w:val="0"/>
          <w:i w:val="0"/>
          <w:smallCaps w:val="0"/>
          <w:strike w:val="0"/>
          <w:sz w:val="22"/>
          <w:u w:val="single"/>
        </w:rPr>
        <w:t>policy shift</w:t>
      </w:r>
      <w:r>
        <w:rPr>
          <w:b w:val="0"/>
          <w:i w:val="0"/>
          <w:smallCaps w:val="0"/>
          <w:strike w:val="0"/>
          <w:sz w:val="16"/>
          <w:u w:val="none"/>
        </w:rPr>
        <w:t xml:space="preserve">, which </w:t>
      </w:r>
      <w:r>
        <w:rPr>
          <w:b w:val="0"/>
          <w:i w:val="0"/>
          <w:smallCaps w:val="0"/>
          <w:strike w:val="0"/>
          <w:sz w:val="22"/>
          <w:u w:val="single"/>
        </w:rPr>
        <w:t>generally are U.S. and foreign companies that use a lot of standard-setting technologies in their work</w:t>
      </w:r>
      <w:r>
        <w:rPr>
          <w:b w:val="0"/>
          <w:i w:val="0"/>
          <w:smallCaps w:val="0"/>
          <w:strike w:val="0"/>
          <w:sz w:val="16"/>
          <w:u w:val="none"/>
        </w:rPr>
        <w:t xml:space="preserve">, </w:t>
      </w:r>
      <w:r>
        <w:rPr>
          <w:b w:val="0"/>
          <w:i w:val="0"/>
          <w:smallCaps w:val="0"/>
          <w:strike w:val="0"/>
          <w:sz w:val="22"/>
          <w:u w:val="single"/>
        </w:rPr>
        <w:t>say the use of injunctions hurts innovation by discouraging companies from applying technology that’s considered essential in shared applications</w:t>
      </w:r>
      <w:r>
        <w:rPr>
          <w:b w:val="0"/>
          <w:i w:val="0"/>
          <w:smallCaps w:val="0"/>
          <w:strike w:val="0"/>
          <w:sz w:val="16"/>
          <w:u w:val="none"/>
        </w:rPr>
        <w:t xml:space="preserve">. </w:t>
      </w:r>
    </w:p>
    <w:p>
      <w:pPr>
        <w:spacing w:after="60"/>
      </w:pPr>
      <w:r>
        <w:rPr>
          <w:b w:val="0"/>
          <w:i w:val="0"/>
          <w:smallCaps w:val="0"/>
          <w:strike w:val="0"/>
          <w:sz w:val="16"/>
          <w:u w:val="none"/>
        </w:rPr>
        <w:t xml:space="preserve">“The use of </w:t>
      </w:r>
      <w:r>
        <w:rPr>
          <w:b w:val="0"/>
          <w:i w:val="0"/>
          <w:smallCaps w:val="0"/>
          <w:strike w:val="0"/>
          <w:sz w:val="22"/>
          <w:u w:val="single"/>
        </w:rPr>
        <w:t>injunctive relief as a mechanism to intimidate and coerce potential licensees is a form of hold-up that harms the marketplace and incentives to innovate around standards</w:t>
      </w:r>
      <w:r>
        <w:rPr>
          <w:b w:val="0"/>
          <w:i w:val="0"/>
          <w:smallCaps w:val="0"/>
          <w:strike w:val="0"/>
          <w:sz w:val="16"/>
          <w:u w:val="none"/>
        </w:rPr>
        <w:t xml:space="preserve">,” a consortium of large technology companies said in joint comments on the policy shift.  </w:t>
      </w:r>
    </w:p>
    <w:p>
      <w:pPr>
        <w:spacing w:after="60"/>
      </w:pPr>
      <w:r>
        <w:rPr>
          <w:b w:val="0"/>
          <w:i w:val="0"/>
          <w:smallCaps w:val="0"/>
          <w:strike w:val="0"/>
          <w:sz w:val="22"/>
          <w:u w:val="single"/>
        </w:rPr>
        <w:t>Supporters of injunctions</w:t>
      </w:r>
      <w:r>
        <w:rPr>
          <w:b w:val="0"/>
          <w:i w:val="0"/>
          <w:smallCaps w:val="0"/>
          <w:strike w:val="0"/>
          <w:sz w:val="16"/>
          <w:u w:val="none"/>
        </w:rPr>
        <w:t xml:space="preserve">, which </w:t>
      </w:r>
      <w:r>
        <w:rPr>
          <w:b w:val="0"/>
          <w:i w:val="0"/>
          <w:smallCaps w:val="0"/>
          <w:strike w:val="0"/>
          <w:sz w:val="22"/>
          <w:u w:val="single"/>
        </w:rPr>
        <w:t>generally</w:t>
      </w:r>
      <w:r>
        <w:rPr>
          <w:b w:val="0"/>
          <w:i w:val="0"/>
          <w:smallCaps w:val="0"/>
          <w:strike w:val="0"/>
          <w:sz w:val="16"/>
          <w:u w:val="none"/>
        </w:rPr>
        <w:t xml:space="preserve"> </w:t>
      </w:r>
      <w:r>
        <w:rPr>
          <w:b w:val="0"/>
          <w:i w:val="0"/>
          <w:smallCaps w:val="0"/>
          <w:strike w:val="0"/>
          <w:sz w:val="22"/>
          <w:u w:val="single"/>
        </w:rPr>
        <w:t>include companies that hold so</w:t>
      </w:r>
      <w:r>
        <w:rPr>
          <w:b/>
          <w:i w:val="0"/>
          <w:smallCaps w:val="0"/>
          <w:strike w:val="0"/>
          <w:sz w:val="22"/>
          <w:u w:val="single"/>
        </w:rPr>
        <w:t>-called standard-essential patents</w:t>
      </w:r>
      <w:r>
        <w:rPr>
          <w:b w:val="0"/>
          <w:i w:val="0"/>
          <w:smallCaps w:val="0"/>
          <w:strike w:val="0"/>
          <w:sz w:val="16"/>
          <w:u w:val="none"/>
        </w:rPr>
        <w:t xml:space="preserve">, many of them </w:t>
      </w:r>
      <w:r>
        <w:rPr>
          <w:b w:val="0"/>
          <w:i w:val="0"/>
          <w:smallCaps w:val="0"/>
          <w:strike w:val="0"/>
          <w:sz w:val="22"/>
          <w:u w:val="single"/>
        </w:rPr>
        <w:t>smaller U.S. companies,</w:t>
      </w:r>
      <w:r>
        <w:rPr>
          <w:b w:val="0"/>
          <w:i w:val="0"/>
          <w:smallCaps w:val="0"/>
          <w:strike w:val="0"/>
          <w:sz w:val="16"/>
          <w:u w:val="none"/>
        </w:rPr>
        <w:t xml:space="preserve"> </w:t>
      </w:r>
      <w:r>
        <w:rPr>
          <w:b w:val="0"/>
          <w:i w:val="0"/>
          <w:smallCaps w:val="0"/>
          <w:strike w:val="0"/>
          <w:sz w:val="22"/>
          <w:u w:val="single"/>
        </w:rPr>
        <w:t>say the ability</w:t>
      </w:r>
      <w:r>
        <w:rPr>
          <w:b w:val="0"/>
          <w:i w:val="0"/>
          <w:smallCaps w:val="0"/>
          <w:strike w:val="0"/>
          <w:sz w:val="16"/>
          <w:u w:val="none"/>
        </w:rPr>
        <w:t xml:space="preserve"> </w:t>
      </w:r>
      <w:r>
        <w:rPr>
          <w:b w:val="0"/>
          <w:i w:val="0"/>
          <w:smallCaps w:val="0"/>
          <w:strike w:val="0"/>
          <w:sz w:val="22"/>
          <w:u w:val="single"/>
        </w:rPr>
        <w:t xml:space="preserve">to stop a company </w:t>
      </w:r>
      <w:r>
        <w:rPr>
          <w:b w:val="0"/>
          <w:i w:val="0"/>
          <w:smallCaps w:val="0"/>
          <w:strike w:val="0"/>
          <w:sz w:val="22"/>
          <w:highlight w:val="cyan"/>
          <w:u w:val="single"/>
        </w:rPr>
        <w:t>from using</w:t>
      </w:r>
      <w:r>
        <w:rPr>
          <w:b w:val="0"/>
          <w:i w:val="0"/>
          <w:smallCaps w:val="0"/>
          <w:strike w:val="0"/>
          <w:sz w:val="22"/>
          <w:u w:val="single"/>
        </w:rPr>
        <w:t xml:space="preserve"> </w:t>
      </w:r>
      <w:r>
        <w:rPr>
          <w:b w:val="0"/>
          <w:i w:val="0"/>
          <w:smallCaps w:val="0"/>
          <w:strike w:val="0"/>
          <w:sz w:val="22"/>
          <w:highlight w:val="cyan"/>
          <w:u w:val="single"/>
        </w:rPr>
        <w:t>their</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 xml:space="preserve">nology </w:t>
      </w:r>
      <w:r>
        <w:rPr>
          <w:b w:val="0"/>
          <w:i w:val="0"/>
          <w:smallCaps w:val="0"/>
          <w:strike w:val="0"/>
          <w:sz w:val="22"/>
          <w:highlight w:val="cyan"/>
          <w:u w:val="single"/>
        </w:rPr>
        <w:t xml:space="preserve">without fair compensation is a </w:t>
      </w:r>
      <w:r>
        <w:rPr>
          <w:b/>
          <w:i w:val="0"/>
          <w:smallCaps w:val="0"/>
          <w:strike w:val="0"/>
          <w:sz w:val="22"/>
          <w:highlight w:val="cyan"/>
          <w:u w:val="single"/>
        </w:rPr>
        <w:t>crucial tool for them</w:t>
      </w:r>
      <w:r>
        <w:rPr>
          <w:b w:val="0"/>
          <w:i w:val="0"/>
          <w:smallCaps w:val="0"/>
          <w:strike w:val="0"/>
          <w:sz w:val="16"/>
          <w:u w:val="none"/>
        </w:rPr>
        <w:t xml:space="preserve">. </w:t>
      </w:r>
    </w:p>
    <w:p>
      <w:pPr>
        <w:spacing w:after="60"/>
      </w:pPr>
      <w:r>
        <w:rPr>
          <w:b w:val="0"/>
          <w:i w:val="0"/>
          <w:smallCaps w:val="0"/>
          <w:strike w:val="0"/>
          <w:sz w:val="16"/>
          <w:u w:val="none"/>
        </w:rPr>
        <w:t>“</w:t>
      </w:r>
      <w:r>
        <w:rPr>
          <w:b w:val="0"/>
          <w:i w:val="0"/>
          <w:smallCaps w:val="0"/>
          <w:strike w:val="0"/>
          <w:sz w:val="22"/>
          <w:u w:val="single"/>
        </w:rPr>
        <w:t>It’s no secret that some entities do not like to pay for the work that others create</w:t>
      </w:r>
      <w:r>
        <w:rPr>
          <w:b w:val="0"/>
          <w:i w:val="0"/>
          <w:smallCaps w:val="0"/>
          <w:strike w:val="0"/>
          <w:sz w:val="16"/>
          <w:u w:val="none"/>
        </w:rPr>
        <w:t>,” said Robert Stoll, a partner at Faegre Drinker. “</w:t>
      </w:r>
      <w:r>
        <w:rPr>
          <w:b w:val="0"/>
          <w:i w:val="0"/>
          <w:smallCaps w:val="0"/>
          <w:strike w:val="0"/>
          <w:sz w:val="22"/>
          <w:u w:val="single"/>
        </w:rPr>
        <w:t>Attempts to undermine or weaken American innovation by undercutting strong IP rights</w:t>
      </w:r>
      <w:r>
        <w:rPr>
          <w:b w:val="0"/>
          <w:i w:val="0"/>
          <w:smallCaps w:val="0"/>
          <w:strike w:val="0"/>
          <w:sz w:val="16"/>
          <w:u w:val="none"/>
        </w:rPr>
        <w:t xml:space="preserve"> … and </w:t>
      </w:r>
      <w:r>
        <w:rPr>
          <w:b w:val="0"/>
          <w:i w:val="0"/>
          <w:smallCaps w:val="0"/>
          <w:strike w:val="0"/>
          <w:sz w:val="22"/>
          <w:u w:val="single"/>
        </w:rPr>
        <w:t>the tools available to innovators to enforce those rights</w:t>
      </w:r>
      <w:r>
        <w:rPr>
          <w:b w:val="0"/>
          <w:i w:val="0"/>
          <w:smallCaps w:val="0"/>
          <w:strike w:val="0"/>
          <w:sz w:val="16"/>
          <w:u w:val="none"/>
        </w:rPr>
        <w:t xml:space="preserve">, </w:t>
      </w:r>
      <w:r>
        <w:rPr>
          <w:b/>
          <w:i w:val="0"/>
          <w:smallCaps w:val="0"/>
          <w:strike w:val="0"/>
          <w:sz w:val="22"/>
          <w:highlight w:val="cyan"/>
          <w:u w:val="single"/>
        </w:rPr>
        <w:t>including injunctions</w:t>
      </w:r>
      <w:r>
        <w:rPr>
          <w:b w:val="0"/>
          <w:i w:val="0"/>
          <w:smallCaps w:val="0"/>
          <w:strike w:val="0"/>
          <w:sz w:val="16"/>
          <w:u w:val="none"/>
        </w:rPr>
        <w:t xml:space="preserve">, </w:t>
      </w:r>
      <w:r>
        <w:rPr>
          <w:b w:val="0"/>
          <w:i w:val="0"/>
          <w:smallCaps w:val="0"/>
          <w:strike w:val="0"/>
          <w:sz w:val="22"/>
          <w:highlight w:val="cyan"/>
          <w:u w:val="single"/>
        </w:rPr>
        <w:t>will</w:t>
      </w:r>
      <w:r>
        <w:rPr>
          <w:b w:val="0"/>
          <w:i w:val="0"/>
          <w:smallCaps w:val="0"/>
          <w:strike w:val="0"/>
          <w:sz w:val="22"/>
          <w:u w:val="single"/>
        </w:rPr>
        <w:t xml:space="preserve"> only </w:t>
      </w:r>
      <w:r>
        <w:rPr>
          <w:b w:val="0"/>
          <w:i w:val="0"/>
          <w:smallCaps w:val="0"/>
          <w:strike w:val="0"/>
          <w:sz w:val="22"/>
          <w:highlight w:val="cyan"/>
          <w:u w:val="single"/>
        </w:rPr>
        <w:t xml:space="preserve">seek to </w:t>
      </w:r>
      <w:r>
        <w:rPr>
          <w:b/>
          <w:i w:val="0"/>
          <w:smallCaps w:val="0"/>
          <w:strike w:val="0"/>
          <w:sz w:val="22"/>
          <w:highlight w:val="cyan"/>
          <w:u w:val="single"/>
        </w:rPr>
        <w:t>embolden our adversaries</w:t>
      </w:r>
      <w:r>
        <w:rPr>
          <w:b w:val="0"/>
          <w:i w:val="0"/>
          <w:smallCaps w:val="0"/>
          <w:strike w:val="0"/>
          <w:sz w:val="16"/>
          <w:highlight w:val="cyan"/>
          <w:u w:val="none"/>
        </w:rPr>
        <w:t>.</w:t>
      </w:r>
      <w:r>
        <w:rPr>
          <w:b w:val="0"/>
          <w:i w:val="0"/>
          <w:smallCaps w:val="0"/>
          <w:strike w:val="0"/>
          <w:sz w:val="16"/>
          <w:u w:val="none"/>
        </w:rPr>
        <w:t>”</w:t>
      </w:r>
    </w:p>
    <w:p>
      <w:pPr>
        <w:spacing w:after="60"/>
      </w:pPr>
      <w:r>
        <w:rPr>
          <w:b w:val="0"/>
          <w:i w:val="0"/>
          <w:smallCaps w:val="0"/>
          <w:strike w:val="0"/>
          <w:sz w:val="16"/>
          <w:u w:val="none"/>
        </w:rPr>
        <w:t>Essential technology</w:t>
      </w:r>
    </w:p>
    <w:p>
      <w:pPr>
        <w:spacing w:after="60"/>
      </w:pPr>
      <w:r>
        <w:rPr>
          <w:b w:val="0"/>
          <w:i w:val="0"/>
          <w:smallCaps w:val="0"/>
          <w:strike w:val="0"/>
          <w:sz w:val="22"/>
          <w:u w:val="single"/>
        </w:rPr>
        <w:t xml:space="preserve">The battle over injunctions is focused only on </w:t>
      </w:r>
      <w:r>
        <w:rPr>
          <w:b w:val="0"/>
          <w:i w:val="0"/>
          <w:smallCaps w:val="0"/>
          <w:strike w:val="0"/>
          <w:sz w:val="22"/>
          <w:highlight w:val="cyan"/>
          <w:u w:val="single"/>
        </w:rPr>
        <w:t>patents</w:t>
      </w:r>
      <w:r>
        <w:rPr>
          <w:b w:val="0"/>
          <w:i w:val="0"/>
          <w:smallCaps w:val="0"/>
          <w:strike w:val="0"/>
          <w:sz w:val="22"/>
          <w:u w:val="single"/>
        </w:rPr>
        <w:t xml:space="preserve"> that </w:t>
      </w:r>
      <w:r>
        <w:rPr>
          <w:b w:val="0"/>
          <w:i w:val="0"/>
          <w:smallCaps w:val="0"/>
          <w:strike w:val="0"/>
          <w:sz w:val="22"/>
          <w:highlight w:val="cyan"/>
          <w:u w:val="single"/>
        </w:rPr>
        <w:t xml:space="preserve">are </w:t>
      </w:r>
      <w:r>
        <w:rPr>
          <w:b/>
          <w:i w:val="0"/>
          <w:smallCaps w:val="0"/>
          <w:strike w:val="0"/>
          <w:sz w:val="22"/>
          <w:highlight w:val="cyan"/>
          <w:u w:val="single"/>
        </w:rPr>
        <w:t>considered essential</w:t>
      </w:r>
      <w:r>
        <w:rPr>
          <w:b w:val="0"/>
          <w:i w:val="0"/>
          <w:smallCaps w:val="0"/>
          <w:strike w:val="0"/>
          <w:sz w:val="22"/>
          <w:u w:val="single"/>
        </w:rPr>
        <w:t xml:space="preserve"> </w:t>
      </w:r>
      <w:r>
        <w:rPr>
          <w:b w:val="0"/>
          <w:i w:val="0"/>
          <w:smallCaps w:val="0"/>
          <w:strike w:val="0"/>
          <w:sz w:val="22"/>
          <w:highlight w:val="cyan"/>
          <w:u w:val="single"/>
        </w:rPr>
        <w:t xml:space="preserve">to the </w:t>
      </w:r>
      <w:r>
        <w:rPr>
          <w:b/>
          <w:i w:val="0"/>
          <w:smallCaps w:val="0"/>
          <w:strike w:val="0"/>
          <w:sz w:val="22"/>
          <w:highlight w:val="cyan"/>
          <w:u w:val="single"/>
        </w:rPr>
        <w:t>standards</w:t>
      </w:r>
      <w:r>
        <w:rPr>
          <w:b w:val="0"/>
          <w:i w:val="0"/>
          <w:smallCaps w:val="0"/>
          <w:strike w:val="0"/>
          <w:sz w:val="22"/>
          <w:highlight w:val="cyan"/>
          <w:u w:val="single"/>
        </w:rPr>
        <w:t xml:space="preserve"> that</w:t>
      </w:r>
      <w:r>
        <w:rPr>
          <w:b w:val="0"/>
          <w:i w:val="0"/>
          <w:smallCaps w:val="0"/>
          <w:strike w:val="0"/>
          <w:sz w:val="22"/>
          <w:u w:val="single"/>
        </w:rPr>
        <w:t xml:space="preserve"> </w:t>
      </w:r>
      <w:r>
        <w:rPr>
          <w:b w:val="0"/>
          <w:i w:val="0"/>
          <w:smallCaps w:val="0"/>
          <w:strike w:val="0"/>
          <w:sz w:val="22"/>
          <w:highlight w:val="cyan"/>
          <w:u w:val="single"/>
        </w:rPr>
        <w:t>govern</w:t>
      </w:r>
      <w:r>
        <w:rPr>
          <w:b w:val="0"/>
          <w:i w:val="0"/>
          <w:smallCaps w:val="0"/>
          <w:strike w:val="0"/>
          <w:sz w:val="22"/>
          <w:u w:val="single"/>
        </w:rPr>
        <w:t xml:space="preserve"> </w:t>
      </w:r>
      <w:r>
        <w:rPr>
          <w:b w:val="0"/>
          <w:i w:val="0"/>
          <w:smallCaps w:val="0"/>
          <w:strike w:val="0"/>
          <w:sz w:val="22"/>
          <w:highlight w:val="cyan"/>
          <w:u w:val="single"/>
        </w:rPr>
        <w:t>widely used</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nology</w:t>
      </w:r>
      <w:r>
        <w:rPr>
          <w:b w:val="0"/>
          <w:i w:val="0"/>
          <w:smallCaps w:val="0"/>
          <w:strike w:val="0"/>
          <w:sz w:val="16"/>
          <w:u w:val="none"/>
        </w:rPr>
        <w:t>.</w:t>
      </w:r>
    </w:p>
    <w:p>
      <w:pPr>
        <w:spacing w:after="60"/>
      </w:pPr>
      <w:r>
        <w:rPr>
          <w:b w:val="0"/>
          <w:i w:val="0"/>
          <w:smallCaps w:val="0"/>
          <w:strike w:val="0"/>
          <w:sz w:val="22"/>
          <w:u w:val="single"/>
        </w:rPr>
        <w:t>USB cable technology is an often-cited example of the importance of standard-setting patents</w:t>
      </w:r>
      <w:r>
        <w:rPr>
          <w:b w:val="0"/>
          <w:i w:val="0"/>
          <w:smallCaps w:val="0"/>
          <w:strike w:val="0"/>
          <w:sz w:val="16"/>
          <w:u w:val="none"/>
        </w:rPr>
        <w:t xml:space="preserve">. </w:t>
      </w:r>
    </w:p>
    <w:p>
      <w:pPr>
        <w:spacing w:after="60"/>
      </w:pPr>
      <w:r>
        <w:rPr>
          <w:b w:val="0"/>
          <w:i w:val="0"/>
          <w:smallCaps w:val="0"/>
          <w:strike w:val="0"/>
          <w:sz w:val="22"/>
          <w:u w:val="single"/>
        </w:rPr>
        <w:t>For the cables to be widely useful</w:t>
      </w:r>
      <w:r>
        <w:rPr>
          <w:b w:val="0"/>
          <w:i w:val="0"/>
          <w:smallCaps w:val="0"/>
          <w:strike w:val="0"/>
          <w:sz w:val="16"/>
          <w:u w:val="none"/>
        </w:rPr>
        <w:t xml:space="preserve">, </w:t>
      </w:r>
      <w:r>
        <w:rPr>
          <w:b w:val="0"/>
          <w:i w:val="0"/>
          <w:smallCaps w:val="0"/>
          <w:strike w:val="0"/>
          <w:sz w:val="22"/>
          <w:u w:val="single"/>
        </w:rPr>
        <w:t>companies</w:t>
      </w:r>
      <w:r>
        <w:rPr>
          <w:b w:val="0"/>
          <w:i w:val="0"/>
          <w:smallCaps w:val="0"/>
          <w:strike w:val="0"/>
          <w:sz w:val="16"/>
          <w:u w:val="none"/>
        </w:rPr>
        <w:t xml:space="preserve"> must </w:t>
      </w:r>
      <w:r>
        <w:rPr>
          <w:b w:val="0"/>
          <w:i w:val="0"/>
          <w:smallCaps w:val="0"/>
          <w:strike w:val="0"/>
          <w:sz w:val="22"/>
          <w:u w:val="single"/>
        </w:rPr>
        <w:t>design</w:t>
      </w:r>
      <w:r>
        <w:rPr>
          <w:b w:val="0"/>
          <w:i w:val="0"/>
          <w:smallCaps w:val="0"/>
          <w:strike w:val="0"/>
          <w:sz w:val="16"/>
          <w:u w:val="none"/>
        </w:rPr>
        <w:t xml:space="preserve"> their USB </w:t>
      </w:r>
      <w:r>
        <w:rPr>
          <w:b w:val="0"/>
          <w:i w:val="0"/>
          <w:smallCaps w:val="0"/>
          <w:strike w:val="0"/>
          <w:sz w:val="22"/>
          <w:u w:val="single"/>
        </w:rPr>
        <w:t>applications</w:t>
      </w:r>
      <w:r>
        <w:rPr>
          <w:b w:val="0"/>
          <w:i w:val="0"/>
          <w:smallCaps w:val="0"/>
          <w:strike w:val="0"/>
          <w:sz w:val="16"/>
          <w:u w:val="none"/>
        </w:rPr>
        <w:t xml:space="preserve"> using agreed-upon standards, otherwise the cables would work for some devices but not others. To give companies an incentive to allow their patented technology to be used in the standards, the U.S. government uses a separate licensing policy for patent enforcement, referred to as FRAND, for “fair, reasonable and non-discriminatory.” The idea is to put technology essential to standards on a different path so companies can use it relatively seamlessly by paying a FRAND licensing fee.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