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EBay </w:t>
      </w:r>
      <w:r>
        <w:rPr>
          <w:b/>
          <w:i w:val="0"/>
          <w:smallCaps w:val="0"/>
          <w:strike w:val="0"/>
          <w:sz w:val="26"/>
          <w:u w:val="single"/>
        </w:rPr>
        <w:t>changed</w:t>
      </w:r>
      <w:r>
        <w:rPr>
          <w:b/>
          <w:i w:val="0"/>
          <w:smallCaps w:val="0"/>
          <w:strike w:val="0"/>
          <w:sz w:val="26"/>
          <w:u w:val="none"/>
        </w:rPr>
        <w:t xml:space="preserve"> the scope---it </w:t>
      </w:r>
      <w:r>
        <w:rPr>
          <w:b/>
          <w:i w:val="0"/>
          <w:smallCaps w:val="0"/>
          <w:strike w:val="0"/>
          <w:sz w:val="26"/>
          <w:u w:val="single"/>
        </w:rPr>
        <w:t>changed</w:t>
      </w:r>
      <w:r>
        <w:rPr>
          <w:b/>
          <w:i w:val="0"/>
          <w:smallCaps w:val="0"/>
          <w:strike w:val="0"/>
          <w:sz w:val="26"/>
          <w:u w:val="none"/>
        </w:rPr>
        <w:t xml:space="preserve"> the difficulty it took to get injunctions and Congress is </w:t>
      </w:r>
      <w:r>
        <w:rPr>
          <w:b/>
          <w:i w:val="0"/>
          <w:smallCaps w:val="0"/>
          <w:strike w:val="0"/>
          <w:sz w:val="26"/>
          <w:u w:val="single"/>
        </w:rPr>
        <w:t>refusing</w:t>
      </w:r>
      <w:r>
        <w:rPr>
          <w:b/>
          <w:i w:val="0"/>
          <w:smallCaps w:val="0"/>
          <w:strike w:val="0"/>
          <w:sz w:val="26"/>
          <w:u w:val="none"/>
        </w:rPr>
        <w:t xml:space="preserve"> to pass anything that alters that.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Evan </w:t>
      </w:r>
      <w:r>
        <w:rPr>
          <w:b/>
          <w:i w:val="0"/>
          <w:smallCaps w:val="0"/>
          <w:strike w:val="0"/>
          <w:sz w:val="26"/>
          <w:u w:val="single"/>
        </w:rPr>
        <w:t>Langdon 20</w:t>
      </w:r>
      <w:r>
        <w:rPr>
          <w:b w:val="0"/>
          <w:i w:val="0"/>
          <w:smallCaps w:val="0"/>
          <w:strike w:val="0"/>
          <w:u w:val="none"/>
        </w:rPr>
        <w:t xml:space="preserve">, Evan Langdon Partner, Chair, International Trade Commission (ITC) Litigation Practice, Gene Quinn President &amp; CEO IPWatchdog, Inc., 2/6/20, </w:t>
      </w:r>
      <w:r>
        <w:rPr>
          <w:b w:val="0"/>
          <w:i/>
          <w:smallCaps w:val="0"/>
          <w:strike w:val="0"/>
          <w:u w:val="none"/>
        </w:rPr>
        <w:t>IpWatchDog</w:t>
      </w:r>
      <w:r>
        <w:rPr>
          <w:b w:val="0"/>
          <w:i w:val="0"/>
          <w:smallCaps w:val="0"/>
          <w:strike w:val="0"/>
          <w:u w:val="none"/>
        </w:rPr>
        <w:t>, “Obtaining Injunctions Under eBay Versus at the International Trade Commission”, https://ipwatchdog.com/2020/02/06/obtaining-injunctions-ebay-versus-international-trade-commission/id=118576/, kcab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Despite the STRONGER Act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seeking to overturn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eBay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Congress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at large has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 desire to disturb this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Supreme Court decision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any bill that contains a provision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overruling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eBay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cannot be </w:t>
      </w:r>
      <w:r>
        <w:rPr>
          <w:b/>
          <w:i w:val="0"/>
          <w:smallCaps w:val="0"/>
          <w:strike w:val="0"/>
          <w:sz w:val="22"/>
          <w:u w:val="single"/>
        </w:rPr>
        <w:t>enacted</w:t>
      </w:r>
      <w:r>
        <w:rPr>
          <w:b w:val="0"/>
          <w:i w:val="0"/>
          <w:smallCaps w:val="0"/>
          <w:strike w:val="0"/>
          <w:sz w:val="16"/>
          <w:u w:val="none"/>
        </w:rPr>
        <w:t>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"The USITC in Washington DC." Licensed under CC BY-SA 3.0.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“The USITC in Washington DC.” Licensed under CC BY-SA 3.0.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Prior to the Supreme Court’s decision in eBay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v. MercExchange, 547 US 388 (2006),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was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fairly routine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victorious patent owner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who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prevailed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on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finding of infringement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a federal district court litigation to assume that a permanent injunction would issue to prevent ongoing infringement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After all, a </w:t>
      </w:r>
      <w:r>
        <w:rPr>
          <w:b w:val="0"/>
          <w:i w:val="0"/>
          <w:smallCaps w:val="0"/>
          <w:strike w:val="0"/>
          <w:sz w:val="22"/>
          <w:u w:val="single"/>
        </w:rPr>
        <w:t>patent is the grant of an exclusionary right to the patent owner by the federal government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permanent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injunction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would merely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operate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allow the district court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retain jurisdiction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over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matter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it already </w:t>
      </w:r>
      <w:r>
        <w:rPr>
          <w:b/>
          <w:i w:val="0"/>
          <w:smallCaps w:val="0"/>
          <w:strike w:val="0"/>
          <w:sz w:val="22"/>
          <w:u w:val="single"/>
        </w:rPr>
        <w:t>adjudicated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</w:t>
      </w:r>
      <w:r>
        <w:rPr>
          <w:b/>
          <w:i w:val="0"/>
          <w:smallCaps w:val="0"/>
          <w:strike w:val="0"/>
          <w:sz w:val="22"/>
          <w:u w:val="single"/>
        </w:rPr>
        <w:t>patent owner’s favor</w:t>
      </w:r>
      <w:r>
        <w:rPr>
          <w:b w:val="0"/>
          <w:i w:val="0"/>
          <w:smallCaps w:val="0"/>
          <w:strike w:val="0"/>
          <w:sz w:val="16"/>
          <w:u w:val="none"/>
        </w:rPr>
        <w:t>—</w:t>
      </w:r>
      <w:r>
        <w:rPr>
          <w:b w:val="0"/>
          <w:i w:val="0"/>
          <w:smallCaps w:val="0"/>
          <w:strike w:val="0"/>
          <w:sz w:val="22"/>
          <w:u w:val="single"/>
        </w:rPr>
        <w:t>should the infringing activity continue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Without a permanent injunction</w:t>
      </w:r>
      <w:r>
        <w:rPr>
          <w:b w:val="0"/>
          <w:i w:val="0"/>
          <w:smallCaps w:val="0"/>
          <w:strike w:val="0"/>
          <w:sz w:val="16"/>
          <w:u w:val="none"/>
        </w:rPr>
        <w:t>, a patent owner is forced to start afresh and file a new infringement action to remedy ongoing, recalcitrant infringement. With a permanent injunction, however, the patent owner can request expedited consideration by the district court to determine whether the one-time defendant was continuing to infringe despite the patent grant, despite losing an infringement action, and despite being ordered to stop infringing.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cyan"/>
          <w:u w:val="single"/>
        </w:rPr>
        <w:t>Decades of Precedent Die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Supreme Court’s decision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eBay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overturned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district courts’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practice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generally granting permanent </w:t>
      </w:r>
      <w:r>
        <w:rPr>
          <w:b/>
          <w:i w:val="0"/>
          <w:smallCaps w:val="0"/>
          <w:strike w:val="0"/>
          <w:sz w:val="22"/>
          <w:u w:val="single"/>
        </w:rPr>
        <w:t>injunctions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finding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infringement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substantively changed the final result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a successful patent litigation for many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if not most, </w:t>
      </w:r>
      <w:r>
        <w:rPr>
          <w:b w:val="0"/>
          <w:i w:val="0"/>
          <w:smallCaps w:val="0"/>
          <w:strike w:val="0"/>
          <w:sz w:val="22"/>
          <w:u w:val="single"/>
        </w:rPr>
        <w:t>patent owners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In eBay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Supreme </w:t>
      </w:r>
      <w:r>
        <w:rPr>
          <w:b w:val="0"/>
          <w:i w:val="0"/>
          <w:smallCaps w:val="0"/>
          <w:strike w:val="0"/>
          <w:sz w:val="22"/>
          <w:u w:val="single"/>
        </w:rPr>
        <w:t>Court determined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order to receive a </w:t>
      </w:r>
      <w:r>
        <w:rPr>
          <w:b/>
          <w:i w:val="0"/>
          <w:smallCaps w:val="0"/>
          <w:strike w:val="0"/>
          <w:sz w:val="22"/>
          <w:u w:val="single"/>
        </w:rPr>
        <w:t>permanent injunction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a </w:t>
      </w:r>
      <w:r>
        <w:rPr>
          <w:b/>
          <w:i w:val="0"/>
          <w:smallCaps w:val="0"/>
          <w:strike w:val="0"/>
          <w:sz w:val="22"/>
          <w:u w:val="single"/>
        </w:rPr>
        <w:t>patent litigation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federal district court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the victorious plaintiff must demonstrate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: (1)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has suffered an </w:t>
      </w:r>
      <w:r>
        <w:rPr>
          <w:b/>
          <w:i w:val="0"/>
          <w:smallCaps w:val="0"/>
          <w:strike w:val="0"/>
          <w:sz w:val="22"/>
          <w:u w:val="single"/>
        </w:rPr>
        <w:t>irreparable injury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; (2) </w:t>
      </w:r>
      <w:r>
        <w:rPr>
          <w:b w:val="0"/>
          <w:i w:val="0"/>
          <w:smallCaps w:val="0"/>
          <w:strike w:val="0"/>
          <w:sz w:val="22"/>
          <w:u w:val="single"/>
        </w:rPr>
        <w:t>remedies available at law,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such as monetary damages, are inadequate to compensate for that injury; (3) </w:t>
      </w:r>
      <w:r>
        <w:rPr>
          <w:b w:val="0"/>
          <w:i w:val="0"/>
          <w:smallCaps w:val="0"/>
          <w:strike w:val="0"/>
          <w:sz w:val="22"/>
          <w:u w:val="single"/>
        </w:rPr>
        <w:t>considering the balance of hardships between the plaintiff and defendant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 remedy in equity is warranted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;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(4)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public interest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would not be </w:t>
      </w:r>
      <w:r>
        <w:rPr>
          <w:b/>
          <w:i w:val="0"/>
          <w:smallCaps w:val="0"/>
          <w:strike w:val="0"/>
          <w:sz w:val="22"/>
          <w:u w:val="single"/>
        </w:rPr>
        <w:t>disserved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a permanent injunction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four-factor test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should be recognized 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familiar four-part test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outlining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equitable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considerations that are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prerequisite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proper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issuance of an injunction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Requiring patent owners to satisfy the four-part equitable test prior to being granted an injunction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changed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decades of well-established precedent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and made little sense for most patent owners given the nature of the patent right itself being exclusive in nature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which by its very terms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prohibitory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Notwithstanding, </w:t>
      </w:r>
      <w:r>
        <w:rPr>
          <w:b w:val="0"/>
          <w:i w:val="0"/>
          <w:smallCaps w:val="0"/>
          <w:strike w:val="0"/>
          <w:sz w:val="22"/>
          <w:u w:val="single"/>
        </w:rPr>
        <w:t>the four-part test for the issuance of an injunction in patent cases is now the law of the land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and is uniformly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applied in federal district courts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throughout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the United States. Therefore, </w:t>
      </w:r>
      <w:r>
        <w:rPr>
          <w:b w:val="0"/>
          <w:i w:val="0"/>
          <w:smallCaps w:val="0"/>
          <w:strike w:val="0"/>
          <w:sz w:val="22"/>
          <w:u w:val="single"/>
        </w:rPr>
        <w:t>it is now possible for a victorious patent owner in federal district court to ostensibly have an exclusive right issued by the federal government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 effective remedy to enforce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exclusivity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promised in an Article III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federal court.</w:t>
      </w:r>
    </w:p>
    <w:p>
      <w:pPr>
        <w:pStyle w:val="Caption"/>
      </w:pPr>
      <w:r>
        <w:t>Source: Damages DA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