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Litigation floods for damages are </w:t>
      </w:r>
      <w:r>
        <w:rPr>
          <w:b/>
          <w:i w:val="0"/>
          <w:smallCaps w:val="0"/>
          <w:strike w:val="0"/>
          <w:sz w:val="26"/>
          <w:u w:val="single"/>
        </w:rPr>
        <w:t>inevitable</w:t>
      </w:r>
      <w:r>
        <w:rPr>
          <w:b/>
          <w:i w:val="0"/>
          <w:smallCaps w:val="0"/>
          <w:strike w:val="0"/>
          <w:sz w:val="26"/>
          <w:u w:val="none"/>
        </w:rPr>
        <w:t>.</w:t>
      </w:r>
    </w:p>
    <w:p>
      <w:pPr>
        <w:spacing w:after="80"/>
      </w:pPr>
      <w:r>
        <w:rPr>
          <w:b w:val="0"/>
          <w:i w:val="0"/>
          <w:smallCaps w:val="0"/>
          <w:strike w:val="0"/>
          <w:u w:val="none"/>
        </w:rPr>
        <w:t xml:space="preserve">Zach </w:t>
      </w:r>
      <w:r>
        <w:rPr>
          <w:b/>
          <w:i w:val="0"/>
          <w:smallCaps w:val="0"/>
          <w:strike w:val="0"/>
          <w:sz w:val="26"/>
          <w:u w:val="single"/>
        </w:rPr>
        <w:t>Oubre 24</w:t>
      </w:r>
      <w:r>
        <w:rPr>
          <w:b w:val="0"/>
          <w:i w:val="0"/>
          <w:smallCaps w:val="0"/>
          <w:strike w:val="0"/>
          <w:u w:val="none"/>
        </w:rPr>
        <w:t xml:space="preserve">, intellectual property attorney and litigator whose practice centers on patent, trademark, trade secret and copyright litigation, as well as disputes concerning non-competition and non-solicitation agreements, deceptive trade practices, and unfair competition, 6/4/24, </w:t>
      </w:r>
      <w:r>
        <w:rPr>
          <w:b w:val="0"/>
          <w:i/>
          <w:smallCaps w:val="0"/>
          <w:strike w:val="0"/>
          <w:u w:val="none"/>
        </w:rPr>
        <w:t>McAfee &amp; Taft</w:t>
      </w:r>
      <w:r>
        <w:rPr>
          <w:b w:val="0"/>
          <w:i w:val="0"/>
          <w:smallCaps w:val="0"/>
          <w:strike w:val="0"/>
          <w:u w:val="none"/>
        </w:rPr>
        <w:t xml:space="preserve">, “SCOTUS: Damages for copyright infringement not limited to three years for timely claims”, </w:t>
      </w:r>
      <w:r>
        <w:rPr>
          <w:b w:val="0"/>
          <w:i w:val="0"/>
          <w:smallCaps w:val="0"/>
          <w:strike w:val="0"/>
          <w:u w:val="none"/>
        </w:rPr>
        <w:t>https://www.mcafeetaft.com/scotus-damages-for-copyright-infringement-not-limited-to-three-years-for-timely-claims/</w:t>
      </w:r>
      <w:r>
        <w:rPr>
          <w:b w:val="0"/>
          <w:i w:val="0"/>
          <w:smallCaps w:val="0"/>
          <w:strike w:val="0"/>
          <w:u w:val="none"/>
        </w:rPr>
        <w:t>, kcab</w:t>
      </w:r>
    </w:p>
    <w:p>
      <w:pPr>
        <w:spacing w:after="60"/>
      </w:pPr>
      <w:r>
        <w:rPr>
          <w:b w:val="0"/>
          <w:i w:val="0"/>
          <w:smallCaps w:val="0"/>
          <w:strike w:val="0"/>
          <w:sz w:val="16"/>
          <w:u w:val="none"/>
        </w:rPr>
        <w:t xml:space="preserve">Recently, </w:t>
      </w:r>
      <w:r>
        <w:rPr>
          <w:b w:val="0"/>
          <w:i w:val="0"/>
          <w:smallCaps w:val="0"/>
          <w:strike w:val="0"/>
          <w:sz w:val="22"/>
          <w:highlight w:val="cyan"/>
          <w:u w:val="single"/>
        </w:rPr>
        <w:t>the</w:t>
      </w:r>
      <w:r>
        <w:rPr>
          <w:b w:val="0"/>
          <w:i w:val="0"/>
          <w:smallCaps w:val="0"/>
          <w:strike w:val="0"/>
          <w:sz w:val="16"/>
          <w:u w:val="none"/>
        </w:rPr>
        <w:t xml:space="preserve"> </w:t>
      </w:r>
      <w:r>
        <w:rPr>
          <w:b w:val="0"/>
          <w:i w:val="0"/>
          <w:smallCaps w:val="0"/>
          <w:strike w:val="0"/>
          <w:sz w:val="16"/>
          <w:u w:val="none"/>
        </w:rPr>
        <w:t>U</w:t>
      </w:r>
      <w:r>
        <w:rPr>
          <w:b w:val="0"/>
          <w:i w:val="0"/>
          <w:smallCaps w:val="0"/>
          <w:strike w:val="0"/>
          <w:sz w:val="16"/>
          <w:u w:val="none"/>
        </w:rPr>
        <w:t xml:space="preserve">.S. Supreme </w:t>
      </w:r>
      <w:r>
        <w:rPr>
          <w:b w:val="0"/>
          <w:i w:val="0"/>
          <w:smallCaps w:val="0"/>
          <w:strike w:val="0"/>
          <w:sz w:val="22"/>
          <w:highlight w:val="cyan"/>
          <w:u w:val="single"/>
        </w:rPr>
        <w:t>Court</w:t>
      </w:r>
      <w:r>
        <w:rPr>
          <w:b w:val="0"/>
          <w:i w:val="0"/>
          <w:smallCaps w:val="0"/>
          <w:strike w:val="0"/>
          <w:sz w:val="16"/>
          <w:u w:val="none"/>
        </w:rPr>
        <w:t xml:space="preserve"> </w:t>
      </w:r>
      <w:r>
        <w:rPr>
          <w:b/>
          <w:i w:val="0"/>
          <w:smallCaps w:val="0"/>
          <w:strike w:val="0"/>
          <w:sz w:val="22"/>
          <w:highlight w:val="cyan"/>
          <w:u w:val="single"/>
        </w:rPr>
        <w:t>resolved a split</w:t>
      </w:r>
      <w:r>
        <w:rPr>
          <w:b w:val="0"/>
          <w:i w:val="0"/>
          <w:smallCaps w:val="0"/>
          <w:strike w:val="0"/>
          <w:sz w:val="22"/>
          <w:highlight w:val="cyan"/>
          <w:u w:val="single"/>
        </w:rPr>
        <w:t xml:space="preserve"> between the </w:t>
      </w:r>
      <w:r>
        <w:rPr>
          <w:b/>
          <w:i w:val="0"/>
          <w:smallCaps w:val="0"/>
          <w:strike w:val="0"/>
          <w:sz w:val="22"/>
          <w:highlight w:val="cyan"/>
          <w:u w:val="single"/>
        </w:rPr>
        <w:t>circuit courts</w:t>
      </w:r>
      <w:r>
        <w:rPr>
          <w:b w:val="0"/>
          <w:i w:val="0"/>
          <w:smallCaps w:val="0"/>
          <w:strike w:val="0"/>
          <w:sz w:val="22"/>
          <w:highlight w:val="cyan"/>
          <w:u w:val="single"/>
        </w:rPr>
        <w:t xml:space="preserve"> over whether the </w:t>
      </w:r>
      <w:r>
        <w:rPr>
          <w:b/>
          <w:i w:val="0"/>
          <w:smallCaps w:val="0"/>
          <w:strike w:val="0"/>
          <w:sz w:val="22"/>
          <w:highlight w:val="cyan"/>
          <w:u w:val="single"/>
        </w:rPr>
        <w:t>Copyright</w:t>
      </w:r>
      <w:r>
        <w:rPr>
          <w:b w:val="0"/>
          <w:i w:val="0"/>
          <w:smallCaps w:val="0"/>
          <w:strike w:val="0"/>
          <w:sz w:val="22"/>
          <w:highlight w:val="cyan"/>
          <w:u w:val="single"/>
        </w:rPr>
        <w:t xml:space="preserve"> </w:t>
      </w:r>
      <w:r>
        <w:rPr>
          <w:b/>
          <w:i w:val="0"/>
          <w:smallCaps w:val="0"/>
          <w:strike w:val="0"/>
          <w:sz w:val="22"/>
          <w:highlight w:val="cyan"/>
          <w:u w:val="single"/>
        </w:rPr>
        <w:t>Act’s</w:t>
      </w:r>
      <w:r>
        <w:rPr>
          <w:b w:val="0"/>
          <w:i w:val="0"/>
          <w:smallCaps w:val="0"/>
          <w:strike w:val="0"/>
          <w:sz w:val="22"/>
          <w:u w:val="single"/>
        </w:rPr>
        <w:t xml:space="preserve"> </w:t>
      </w:r>
      <w:r>
        <w:rPr>
          <w:b w:val="0"/>
          <w:i w:val="0"/>
          <w:smallCaps w:val="0"/>
          <w:strike w:val="0"/>
          <w:sz w:val="22"/>
          <w:highlight w:val="cyan"/>
          <w:u w:val="single"/>
        </w:rPr>
        <w:t xml:space="preserve">three-year statute of </w:t>
      </w:r>
      <w:r>
        <w:rPr>
          <w:b/>
          <w:i w:val="0"/>
          <w:smallCaps w:val="0"/>
          <w:strike w:val="0"/>
          <w:sz w:val="22"/>
          <w:highlight w:val="cyan"/>
          <w:u w:val="single"/>
        </w:rPr>
        <w:t>limitations</w:t>
      </w:r>
      <w:r>
        <w:rPr>
          <w:b w:val="0"/>
          <w:i w:val="0"/>
          <w:smallCaps w:val="0"/>
          <w:strike w:val="0"/>
          <w:sz w:val="22"/>
          <w:u w:val="single"/>
        </w:rPr>
        <w:t xml:space="preserve"> limits the damages a plaintiff may recover to a three-year period</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cyan"/>
          <w:u w:val="single"/>
        </w:rPr>
        <w:t>Court ended the dispute in</w:t>
      </w:r>
      <w:r>
        <w:rPr>
          <w:b w:val="0"/>
          <w:i w:val="0"/>
          <w:smallCaps w:val="0"/>
          <w:strike w:val="0"/>
          <w:sz w:val="22"/>
          <w:u w:val="single"/>
        </w:rPr>
        <w:t xml:space="preserve"> </w:t>
      </w:r>
      <w:r>
        <w:rPr>
          <w:b w:val="0"/>
          <w:i w:val="0"/>
          <w:smallCaps w:val="0"/>
          <w:strike w:val="0"/>
          <w:sz w:val="16"/>
          <w:u w:val="none"/>
        </w:rPr>
        <w:t xml:space="preserve">Warner </w:t>
      </w:r>
      <w:r>
        <w:rPr>
          <w:b w:val="0"/>
          <w:i w:val="0"/>
          <w:smallCaps w:val="0"/>
          <w:strike w:val="0"/>
          <w:sz w:val="22"/>
          <w:highlight w:val="cyan"/>
          <w:u w:val="single"/>
        </w:rPr>
        <w:t>Chappell</w:t>
      </w:r>
      <w:r>
        <w:rPr>
          <w:b w:val="0"/>
          <w:i w:val="0"/>
          <w:smallCaps w:val="0"/>
          <w:strike w:val="0"/>
          <w:sz w:val="16"/>
          <w:u w:val="none"/>
        </w:rPr>
        <w:t xml:space="preserve"> Music, Inc v. Nealy and held a copyright plaintiff may recover all damages flowing from a timely filed infringement claim, </w:t>
      </w:r>
      <w:r>
        <w:rPr>
          <w:b w:val="0"/>
          <w:i w:val="0"/>
          <w:smallCaps w:val="0"/>
          <w:strike w:val="0"/>
          <w:sz w:val="22"/>
          <w:highlight w:val="cyan"/>
          <w:u w:val="single"/>
        </w:rPr>
        <w:t xml:space="preserve">even if the </w:t>
      </w:r>
      <w:r>
        <w:rPr>
          <w:b/>
          <w:i w:val="0"/>
          <w:smallCaps w:val="0"/>
          <w:strike w:val="0"/>
          <w:sz w:val="22"/>
          <w:highlight w:val="cyan"/>
          <w:u w:val="single"/>
        </w:rPr>
        <w:t>infringement</w:t>
      </w:r>
      <w:r>
        <w:rPr>
          <w:b w:val="0"/>
          <w:i w:val="0"/>
          <w:smallCaps w:val="0"/>
          <w:strike w:val="0"/>
          <w:sz w:val="22"/>
          <w:u w:val="single"/>
        </w:rPr>
        <w:t xml:space="preserve"> </w:t>
      </w:r>
      <w:r>
        <w:rPr>
          <w:b w:val="0"/>
          <w:i w:val="0"/>
          <w:smallCaps w:val="0"/>
          <w:strike w:val="0"/>
          <w:sz w:val="22"/>
          <w:highlight w:val="cyan"/>
          <w:u w:val="single"/>
        </w:rPr>
        <w:t>occurred</w:t>
      </w:r>
      <w:r>
        <w:rPr>
          <w:b w:val="0"/>
          <w:i w:val="0"/>
          <w:smallCaps w:val="0"/>
          <w:strike w:val="0"/>
          <w:sz w:val="22"/>
          <w:u w:val="single"/>
        </w:rPr>
        <w:t xml:space="preserve"> </w:t>
      </w:r>
      <w:r>
        <w:rPr>
          <w:b w:val="0"/>
          <w:i w:val="0"/>
          <w:smallCaps w:val="0"/>
          <w:strike w:val="0"/>
          <w:sz w:val="22"/>
          <w:highlight w:val="cyan"/>
          <w:u w:val="single"/>
        </w:rPr>
        <w:t>more than three years before</w:t>
      </w:r>
      <w:r>
        <w:rPr>
          <w:b w:val="0"/>
          <w:i w:val="0"/>
          <w:smallCaps w:val="0"/>
          <w:strike w:val="0"/>
          <w:sz w:val="22"/>
          <w:u w:val="single"/>
        </w:rPr>
        <w:t xml:space="preserve"> </w:t>
      </w:r>
      <w:r>
        <w:rPr>
          <w:b w:val="0"/>
          <w:i w:val="0"/>
          <w:smallCaps w:val="0"/>
          <w:strike w:val="0"/>
          <w:sz w:val="22"/>
          <w:highlight w:val="cyan"/>
          <w:u w:val="single"/>
        </w:rPr>
        <w:t>suit</w:t>
      </w:r>
      <w:r>
        <w:rPr>
          <w:b w:val="0"/>
          <w:i w:val="0"/>
          <w:smallCaps w:val="0"/>
          <w:strike w:val="0"/>
          <w:sz w:val="16"/>
          <w:u w:val="none"/>
        </w:rPr>
        <w:t>.</w:t>
      </w:r>
    </w:p>
    <w:p>
      <w:pPr>
        <w:spacing w:after="60"/>
      </w:pPr>
      <w:r>
        <w:rPr>
          <w:b w:val="0"/>
          <w:i w:val="0"/>
          <w:smallCaps w:val="0"/>
          <w:strike w:val="0"/>
          <w:sz w:val="16"/>
          <w:u w:val="none"/>
        </w:rPr>
        <w:t xml:space="preserve">The case stems from a music publishing company founded by the plaintiff, Sherman Nealy, and a former business partner, Tony Butler, in 1983. The company recorded and released one album and multiple singles but subsequently dissolved. In 1989, Nealy went to prison and, upon his release in 2016, discovered that his former business partner had entered into licensing agreements with Warner Chappell Music, Inc. for the works their music publishing company had released in the 1980s. Nealy filed suit in 2018 for copyright infringement, seeking damages back to 2008. </w:t>
      </w:r>
      <w:r>
        <w:rPr>
          <w:b w:val="0"/>
          <w:i w:val="0"/>
          <w:smallCaps w:val="0"/>
          <w:strike w:val="0"/>
          <w:sz w:val="22"/>
          <w:u w:val="single"/>
        </w:rPr>
        <w:t>The district court found that the Copyright Act’s three-year statute of limitations barred damages occurring more than three years prior to filing suit and limited Nealy’s damages from 2015 to 2018</w:t>
      </w:r>
      <w:r>
        <w:rPr>
          <w:b w:val="0"/>
          <w:i w:val="0"/>
          <w:smallCaps w:val="0"/>
          <w:strike w:val="0"/>
          <w:sz w:val="16"/>
          <w:u w:val="none"/>
        </w:rPr>
        <w:t xml:space="preserve">. On appeal, </w:t>
      </w:r>
      <w:r>
        <w:rPr>
          <w:b w:val="0"/>
          <w:i w:val="0"/>
          <w:smallCaps w:val="0"/>
          <w:strike w:val="0"/>
          <w:sz w:val="22"/>
          <w:u w:val="single"/>
        </w:rPr>
        <w:t xml:space="preserve">the </w:t>
      </w:r>
      <w:r>
        <w:rPr>
          <w:b/>
          <w:i w:val="0"/>
          <w:smallCaps w:val="0"/>
          <w:strike w:val="0"/>
          <w:sz w:val="22"/>
          <w:highlight w:val="cyan"/>
          <w:u w:val="single"/>
        </w:rPr>
        <w:t>Eleventh Circuit reversed</w:t>
      </w:r>
      <w:r>
        <w:rPr>
          <w:b w:val="0"/>
          <w:i w:val="0"/>
          <w:smallCaps w:val="0"/>
          <w:strike w:val="0"/>
          <w:sz w:val="16"/>
          <w:u w:val="none"/>
        </w:rPr>
        <w:t xml:space="preserve">, </w:t>
      </w:r>
      <w:r>
        <w:rPr>
          <w:b w:val="0"/>
          <w:i w:val="0"/>
          <w:smallCaps w:val="0"/>
          <w:strike w:val="0"/>
          <w:sz w:val="22"/>
          <w:highlight w:val="cyan"/>
          <w:u w:val="single"/>
        </w:rPr>
        <w:t>finding</w:t>
      </w:r>
      <w:r>
        <w:rPr>
          <w:b w:val="0"/>
          <w:i w:val="0"/>
          <w:smallCaps w:val="0"/>
          <w:strike w:val="0"/>
          <w:sz w:val="22"/>
          <w:u w:val="single"/>
        </w:rPr>
        <w:t xml:space="preserve"> the </w:t>
      </w:r>
      <w:r>
        <w:rPr>
          <w:b/>
          <w:i w:val="0"/>
          <w:smallCaps w:val="0"/>
          <w:strike w:val="0"/>
          <w:sz w:val="22"/>
          <w:highlight w:val="cyan"/>
          <w:u w:val="single"/>
        </w:rPr>
        <w:t>statutory language</w:t>
      </w:r>
      <w:r>
        <w:rPr>
          <w:b w:val="0"/>
          <w:i w:val="0"/>
          <w:smallCaps w:val="0"/>
          <w:strike w:val="0"/>
          <w:sz w:val="22"/>
          <w:highlight w:val="cyan"/>
          <w:u w:val="single"/>
        </w:rPr>
        <w:t xml:space="preserve"> </w:t>
      </w:r>
      <w:r>
        <w:rPr>
          <w:b/>
          <w:i w:val="0"/>
          <w:smallCaps w:val="0"/>
          <w:strike w:val="0"/>
          <w:sz w:val="22"/>
          <w:highlight w:val="cyan"/>
          <w:u w:val="single"/>
        </w:rPr>
        <w:t>created</w:t>
      </w:r>
      <w:r>
        <w:rPr>
          <w:b w:val="0"/>
          <w:i w:val="0"/>
          <w:smallCaps w:val="0"/>
          <w:strike w:val="0"/>
          <w:sz w:val="22"/>
          <w:u w:val="single"/>
        </w:rPr>
        <w:t xml:space="preserve"> </w:t>
      </w:r>
      <w:r>
        <w:rPr>
          <w:b w:val="0"/>
          <w:i w:val="0"/>
          <w:smallCaps w:val="0"/>
          <w:strike w:val="0"/>
          <w:sz w:val="22"/>
          <w:highlight w:val="cyan"/>
          <w:u w:val="single"/>
        </w:rPr>
        <w:t xml:space="preserve">no such </w:t>
      </w:r>
      <w:r>
        <w:rPr>
          <w:b/>
          <w:i w:val="0"/>
          <w:smallCaps w:val="0"/>
          <w:strike w:val="0"/>
          <w:sz w:val="22"/>
          <w:highlight w:val="cyan"/>
          <w:u w:val="single"/>
        </w:rPr>
        <w:t>limitation on</w:t>
      </w:r>
      <w:r>
        <w:rPr>
          <w:b/>
          <w:i w:val="0"/>
          <w:smallCaps w:val="0"/>
          <w:strike w:val="0"/>
          <w:sz w:val="22"/>
          <w:u w:val="single"/>
        </w:rPr>
        <w:t xml:space="preserve"> </w:t>
      </w:r>
      <w:r>
        <w:rPr>
          <w:b/>
          <w:i w:val="0"/>
          <w:smallCaps w:val="0"/>
          <w:strike w:val="0"/>
          <w:sz w:val="22"/>
          <w:highlight w:val="cyan"/>
          <w:u w:val="single"/>
        </w:rPr>
        <w:t>damages</w:t>
      </w:r>
      <w:r>
        <w:rPr>
          <w:b w:val="0"/>
          <w:i w:val="0"/>
          <w:smallCaps w:val="0"/>
          <w:strike w:val="0"/>
          <w:sz w:val="16"/>
          <w:u w:val="none"/>
        </w:rPr>
        <w:t>. In a 6-3 decision, the Supreme Court sided with the Eleventh Circuit.</w:t>
      </w:r>
    </w:p>
    <w:p>
      <w:pPr>
        <w:spacing w:after="60"/>
      </w:pPr>
      <w:r>
        <w:rPr>
          <w:b w:val="0"/>
          <w:i w:val="0"/>
          <w:smallCaps w:val="0"/>
          <w:strike w:val="0"/>
          <w:sz w:val="16"/>
          <w:u w:val="none"/>
        </w:rPr>
        <w:t xml:space="preserve">In issuing its decision, </w:t>
      </w:r>
      <w:r>
        <w:rPr>
          <w:b w:val="0"/>
          <w:i w:val="0"/>
          <w:smallCaps w:val="0"/>
          <w:strike w:val="0"/>
          <w:sz w:val="22"/>
          <w:u w:val="single"/>
        </w:rPr>
        <w:t xml:space="preserve">the Supreme Court did not resolve what </w:t>
      </w:r>
      <w:r>
        <w:rPr>
          <w:b/>
          <w:i w:val="0"/>
          <w:smallCaps w:val="0"/>
          <w:strike w:val="0"/>
          <w:sz w:val="22"/>
          <w:u w:val="single"/>
        </w:rPr>
        <w:t>constitutes</w:t>
      </w:r>
      <w:r>
        <w:rPr>
          <w:b w:val="0"/>
          <w:i w:val="0"/>
          <w:smallCaps w:val="0"/>
          <w:strike w:val="0"/>
          <w:sz w:val="22"/>
          <w:u w:val="single"/>
        </w:rPr>
        <w:t xml:space="preserve"> a </w:t>
      </w:r>
      <w:r>
        <w:rPr>
          <w:b/>
          <w:i w:val="0"/>
          <w:smallCaps w:val="0"/>
          <w:strike w:val="0"/>
          <w:sz w:val="22"/>
          <w:u w:val="single"/>
        </w:rPr>
        <w:t>timely filed claim</w:t>
      </w:r>
      <w:r>
        <w:rPr>
          <w:b w:val="0"/>
          <w:i w:val="0"/>
          <w:smallCaps w:val="0"/>
          <w:strike w:val="0"/>
          <w:sz w:val="22"/>
          <w:u w:val="single"/>
        </w:rPr>
        <w:t>,</w:t>
      </w:r>
      <w:r>
        <w:rPr>
          <w:b w:val="0"/>
          <w:i w:val="0"/>
          <w:smallCaps w:val="0"/>
          <w:strike w:val="0"/>
          <w:sz w:val="16"/>
          <w:u w:val="none"/>
        </w:rPr>
        <w:t xml:space="preserve"> however. Instead, </w:t>
      </w:r>
      <w:r>
        <w:rPr>
          <w:b w:val="0"/>
          <w:i w:val="0"/>
          <w:smallCaps w:val="0"/>
          <w:strike w:val="0"/>
          <w:sz w:val="22"/>
          <w:u w:val="single"/>
        </w:rPr>
        <w:t>it assumed without deciding that a claim could accrue</w:t>
      </w:r>
      <w:r>
        <w:rPr>
          <w:b w:val="0"/>
          <w:i w:val="0"/>
          <w:smallCaps w:val="0"/>
          <w:strike w:val="0"/>
          <w:sz w:val="16"/>
          <w:u w:val="none"/>
        </w:rPr>
        <w:t xml:space="preserve"> “</w:t>
      </w:r>
      <w:r>
        <w:rPr>
          <w:b w:val="0"/>
          <w:i w:val="0"/>
          <w:smallCaps w:val="0"/>
          <w:strike w:val="0"/>
          <w:sz w:val="22"/>
          <w:u w:val="single"/>
        </w:rPr>
        <w:t>when the plaintiff discovers</w:t>
      </w:r>
      <w:r>
        <w:rPr>
          <w:b w:val="0"/>
          <w:i w:val="0"/>
          <w:smallCaps w:val="0"/>
          <w:strike w:val="0"/>
          <w:sz w:val="16"/>
          <w:u w:val="none"/>
        </w:rPr>
        <w:t xml:space="preserve">, </w:t>
      </w:r>
      <w:r>
        <w:rPr>
          <w:b w:val="0"/>
          <w:i w:val="0"/>
          <w:smallCaps w:val="0"/>
          <w:strike w:val="0"/>
          <w:sz w:val="22"/>
          <w:u w:val="single"/>
        </w:rPr>
        <w:t>or with due diligence should have discovered</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infringing act</w:t>
      </w:r>
      <w:r>
        <w:rPr>
          <w:b w:val="0"/>
          <w:i w:val="0"/>
          <w:smallCaps w:val="0"/>
          <w:strike w:val="0"/>
          <w:sz w:val="16"/>
          <w:u w:val="none"/>
        </w:rPr>
        <w:t xml:space="preserve">.” </w:t>
      </w:r>
      <w:r>
        <w:rPr>
          <w:b w:val="0"/>
          <w:i w:val="0"/>
          <w:smallCaps w:val="0"/>
          <w:strike w:val="0"/>
          <w:sz w:val="22"/>
          <w:highlight w:val="cyan"/>
          <w:u w:val="single"/>
        </w:rPr>
        <w:t xml:space="preserve">This is known as the </w:t>
      </w:r>
      <w:r>
        <w:rPr>
          <w:b/>
          <w:i w:val="0"/>
          <w:smallCaps w:val="0"/>
          <w:strike w:val="0"/>
          <w:sz w:val="22"/>
          <w:highlight w:val="cyan"/>
          <w:u w:val="single"/>
        </w:rPr>
        <w:t>discovery rule doctrine</w:t>
      </w:r>
      <w:r>
        <w:rPr>
          <w:b w:val="0"/>
          <w:i w:val="0"/>
          <w:smallCaps w:val="0"/>
          <w:strike w:val="0"/>
          <w:sz w:val="16"/>
          <w:u w:val="none"/>
        </w:rPr>
        <w:t xml:space="preserve">, </w:t>
      </w:r>
      <w:r>
        <w:rPr>
          <w:b w:val="0"/>
          <w:i w:val="0"/>
          <w:smallCaps w:val="0"/>
          <w:strike w:val="0"/>
          <w:sz w:val="22"/>
          <w:highlight w:val="cyan"/>
          <w:u w:val="single"/>
        </w:rPr>
        <w:t>which</w:t>
      </w:r>
      <w:r>
        <w:rPr>
          <w:b w:val="0"/>
          <w:i w:val="0"/>
          <w:smallCaps w:val="0"/>
          <w:strike w:val="0"/>
          <w:sz w:val="16"/>
          <w:u w:val="none"/>
        </w:rPr>
        <w:t xml:space="preserve"> some </w:t>
      </w:r>
      <w:r>
        <w:rPr>
          <w:b w:val="0"/>
          <w:i w:val="0"/>
          <w:smallCaps w:val="0"/>
          <w:strike w:val="0"/>
          <w:sz w:val="22"/>
          <w:highlight w:val="cyan"/>
          <w:u w:val="single"/>
        </w:rPr>
        <w:t>circuits</w:t>
      </w:r>
      <w:r>
        <w:rPr>
          <w:b w:val="0"/>
          <w:i w:val="0"/>
          <w:smallCaps w:val="0"/>
          <w:strike w:val="0"/>
          <w:sz w:val="16"/>
          <w:u w:val="none"/>
        </w:rPr>
        <w:t xml:space="preserve"> have </w:t>
      </w:r>
      <w:r>
        <w:rPr>
          <w:b w:val="0"/>
          <w:i w:val="0"/>
          <w:smallCaps w:val="0"/>
          <w:strike w:val="0"/>
          <w:sz w:val="22"/>
          <w:highlight w:val="cyan"/>
          <w:u w:val="single"/>
        </w:rPr>
        <w:t>found</w:t>
      </w:r>
      <w:r>
        <w:rPr>
          <w:b w:val="0"/>
          <w:i w:val="0"/>
          <w:smallCaps w:val="0"/>
          <w:strike w:val="0"/>
          <w:sz w:val="22"/>
          <w:u w:val="single"/>
        </w:rPr>
        <w:t xml:space="preserve"> </w:t>
      </w:r>
      <w:r>
        <w:rPr>
          <w:b/>
          <w:i w:val="0"/>
          <w:smallCaps w:val="0"/>
          <w:strike w:val="0"/>
          <w:sz w:val="22"/>
          <w:highlight w:val="cyan"/>
          <w:u w:val="single"/>
        </w:rPr>
        <w:t>inapplicable</w:t>
      </w:r>
      <w:r>
        <w:rPr>
          <w:b w:val="0"/>
          <w:i w:val="0"/>
          <w:smallCaps w:val="0"/>
          <w:strike w:val="0"/>
          <w:sz w:val="22"/>
          <w:highlight w:val="cyan"/>
          <w:u w:val="single"/>
        </w:rPr>
        <w:t xml:space="preserve"> or </w:t>
      </w:r>
      <w:r>
        <w:rPr>
          <w:b/>
          <w:i w:val="0"/>
          <w:smallCaps w:val="0"/>
          <w:strike w:val="0"/>
          <w:sz w:val="22"/>
          <w:highlight w:val="cyan"/>
          <w:u w:val="single"/>
        </w:rPr>
        <w:t>limited to specific</w:t>
      </w:r>
      <w:r>
        <w:rPr>
          <w:b w:val="0"/>
          <w:i w:val="0"/>
          <w:smallCaps w:val="0"/>
          <w:strike w:val="0"/>
          <w:sz w:val="22"/>
          <w:highlight w:val="cyan"/>
          <w:u w:val="single"/>
        </w:rPr>
        <w:t xml:space="preserve"> </w:t>
      </w:r>
      <w:r>
        <w:rPr>
          <w:b/>
          <w:i w:val="0"/>
          <w:smallCaps w:val="0"/>
          <w:strike w:val="0"/>
          <w:sz w:val="22"/>
          <w:highlight w:val="cyan"/>
          <w:u w:val="single"/>
        </w:rPr>
        <w:t>factual situations</w:t>
      </w:r>
      <w:r>
        <w:rPr>
          <w:b w:val="0"/>
          <w:i w:val="0"/>
          <w:smallCaps w:val="0"/>
          <w:strike w:val="0"/>
          <w:sz w:val="16"/>
          <w:u w:val="none"/>
        </w:rPr>
        <w:t xml:space="preserve">, such as fraud. While </w:t>
      </w:r>
      <w:r>
        <w:rPr>
          <w:b w:val="0"/>
          <w:i w:val="0"/>
          <w:smallCaps w:val="0"/>
          <w:strike w:val="0"/>
          <w:sz w:val="22"/>
          <w:u w:val="single"/>
        </w:rPr>
        <w:t>currently pending appeals may end the uncertainty surrounding the discovery rule</w:t>
      </w:r>
      <w:r>
        <w:rPr>
          <w:b w:val="0"/>
          <w:i w:val="0"/>
          <w:smallCaps w:val="0"/>
          <w:strike w:val="0"/>
          <w:sz w:val="16"/>
          <w:u w:val="none"/>
        </w:rPr>
        <w:t>, Nealy has several immediate implications for business.</w:t>
      </w:r>
    </w:p>
    <w:p>
      <w:pPr>
        <w:spacing w:after="60"/>
      </w:pPr>
      <w:r>
        <w:rPr>
          <w:b w:val="0"/>
          <w:i w:val="0"/>
          <w:smallCaps w:val="0"/>
          <w:strike w:val="0"/>
          <w:sz w:val="16"/>
          <w:u w:val="none"/>
        </w:rPr>
        <w:t xml:space="preserve">Potential of Increased Liability: By </w:t>
      </w:r>
      <w:r>
        <w:rPr>
          <w:b w:val="0"/>
          <w:i w:val="0"/>
          <w:smallCaps w:val="0"/>
          <w:strike w:val="0"/>
          <w:sz w:val="22"/>
          <w:highlight w:val="cyan"/>
          <w:u w:val="single"/>
        </w:rPr>
        <w:t xml:space="preserve">allowing plaintiffs to </w:t>
      </w:r>
      <w:r>
        <w:rPr>
          <w:b/>
          <w:i w:val="0"/>
          <w:smallCaps w:val="0"/>
          <w:strike w:val="0"/>
          <w:sz w:val="22"/>
          <w:highlight w:val="cyan"/>
          <w:u w:val="single"/>
        </w:rPr>
        <w:t>seek all past damages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 xml:space="preserve">the decision increases </w:t>
      </w:r>
      <w:r>
        <w:rPr>
          <w:b/>
          <w:i w:val="0"/>
          <w:smallCaps w:val="0"/>
          <w:strike w:val="0"/>
          <w:sz w:val="22"/>
          <w:highlight w:val="cyan"/>
          <w:u w:val="single"/>
        </w:rPr>
        <w:t>financial</w:t>
      </w:r>
      <w:r>
        <w:rPr>
          <w:b/>
          <w:i w:val="0"/>
          <w:smallCaps w:val="0"/>
          <w:strike w:val="0"/>
          <w:sz w:val="22"/>
          <w:u w:val="single"/>
        </w:rPr>
        <w:t xml:space="preserve"> </w:t>
      </w:r>
      <w:r>
        <w:rPr>
          <w:b/>
          <w:i w:val="0"/>
          <w:smallCaps w:val="0"/>
          <w:strike w:val="0"/>
          <w:sz w:val="22"/>
          <w:highlight w:val="cyan"/>
          <w:u w:val="single"/>
        </w:rPr>
        <w:t>exposure</w:t>
      </w:r>
      <w:r>
        <w:rPr>
          <w:b w:val="0"/>
          <w:i w:val="0"/>
          <w:smallCaps w:val="0"/>
          <w:strike w:val="0"/>
          <w:sz w:val="22"/>
          <w:highlight w:val="cyan"/>
          <w:u w:val="single"/>
        </w:rPr>
        <w:t xml:space="preserve"> of </w:t>
      </w:r>
      <w:r>
        <w:rPr>
          <w:b/>
          <w:i w:val="0"/>
          <w:smallCaps w:val="0"/>
          <w:strike w:val="0"/>
          <w:sz w:val="22"/>
          <w:highlight w:val="cyan"/>
          <w:u w:val="single"/>
        </w:rPr>
        <w:t>alleged infringers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highlight w:val="cyan"/>
          <w:u w:val="single"/>
        </w:rPr>
        <w:t>increases</w:t>
      </w:r>
      <w:r>
        <w:rPr>
          <w:b/>
          <w:i w:val="0"/>
          <w:smallCaps w:val="0"/>
          <w:strike w:val="0"/>
          <w:sz w:val="22"/>
          <w:u w:val="single"/>
        </w:rPr>
        <w:t xml:space="preserve"> potential</w:t>
      </w:r>
      <w:r>
        <w:rPr>
          <w:b w:val="0"/>
          <w:i w:val="0"/>
          <w:smallCaps w:val="0"/>
          <w:strike w:val="0"/>
          <w:sz w:val="22"/>
          <w:u w:val="single"/>
        </w:rPr>
        <w:t xml:space="preserve"> </w:t>
      </w:r>
      <w:r>
        <w:rPr>
          <w:b/>
          <w:i w:val="0"/>
          <w:smallCaps w:val="0"/>
          <w:strike w:val="0"/>
          <w:sz w:val="22"/>
          <w:highlight w:val="cyan"/>
          <w:u w:val="single"/>
        </w:rPr>
        <w:t>upside</w:t>
      </w:r>
      <w:r>
        <w:rPr>
          <w:b w:val="0"/>
          <w:i w:val="0"/>
          <w:smallCaps w:val="0"/>
          <w:strike w:val="0"/>
          <w:sz w:val="22"/>
          <w:highlight w:val="cyan"/>
          <w:u w:val="single"/>
        </w:rPr>
        <w:t xml:space="preserve"> for </w:t>
      </w:r>
      <w:r>
        <w:rPr>
          <w:b/>
          <w:i w:val="0"/>
          <w:smallCaps w:val="0"/>
          <w:strike w:val="0"/>
          <w:sz w:val="22"/>
          <w:highlight w:val="cyan"/>
          <w:u w:val="single"/>
        </w:rPr>
        <w:t>copyright owners</w:t>
      </w:r>
      <w:r>
        <w:rPr>
          <w:b w:val="0"/>
          <w:i w:val="0"/>
          <w:smallCaps w:val="0"/>
          <w:strike w:val="0"/>
          <w:sz w:val="16"/>
          <w:u w:val="none"/>
        </w:rPr>
        <w:t>.</w:t>
      </w:r>
    </w:p>
    <w:p>
      <w:pPr>
        <w:spacing w:after="60"/>
      </w:pPr>
      <w:r>
        <w:rPr>
          <w:b w:val="0"/>
          <w:i w:val="0"/>
          <w:smallCaps w:val="0"/>
          <w:strike w:val="0"/>
          <w:sz w:val="16"/>
          <w:u w:val="none"/>
        </w:rPr>
        <w:t xml:space="preserve">Compounding Confusion with Copyright Claims. While </w:t>
      </w:r>
      <w:r>
        <w:rPr>
          <w:b w:val="0"/>
          <w:i w:val="0"/>
          <w:smallCaps w:val="0"/>
          <w:strike w:val="0"/>
          <w:sz w:val="22"/>
          <w:u w:val="single"/>
        </w:rPr>
        <w:t>copyright owners now have greater incentive to pursue older infringements</w:t>
      </w:r>
      <w:r>
        <w:rPr>
          <w:b w:val="0"/>
          <w:i w:val="0"/>
          <w:smallCaps w:val="0"/>
          <w:strike w:val="0"/>
          <w:sz w:val="16"/>
          <w:u w:val="none"/>
        </w:rPr>
        <w:t xml:space="preserve">, </w:t>
      </w:r>
      <w:r>
        <w:rPr>
          <w:b w:val="0"/>
          <w:i w:val="0"/>
          <w:smallCaps w:val="0"/>
          <w:strike w:val="0"/>
          <w:sz w:val="22"/>
          <w:u w:val="single"/>
        </w:rPr>
        <w:t>the law is still unclear as to what constitutes a timely filed claim</w:t>
      </w:r>
      <w:r>
        <w:rPr>
          <w:b w:val="0"/>
          <w:i w:val="0"/>
          <w:smallCaps w:val="0"/>
          <w:strike w:val="0"/>
          <w:sz w:val="16"/>
          <w:u w:val="none"/>
        </w:rPr>
        <w:t xml:space="preserve">. Is the time to bring a claim three years from when a potential plaintiff discovers the infringement (the discovery rule), or three years from the date on which the infringement occurred (the injury rule)? </w:t>
      </w:r>
      <w:r>
        <w:rPr>
          <w:b w:val="0"/>
          <w:i w:val="0"/>
          <w:smallCaps w:val="0"/>
          <w:strike w:val="0"/>
          <w:sz w:val="22"/>
          <w:u w:val="single"/>
        </w:rPr>
        <w:t>By leaving that question unresolved,</w:t>
      </w:r>
      <w:r>
        <w:rPr>
          <w:b w:val="0"/>
          <w:i w:val="0"/>
          <w:smallCaps w:val="0"/>
          <w:strike w:val="0"/>
          <w:sz w:val="16"/>
          <w:u w:val="none"/>
        </w:rPr>
        <w:t xml:space="preserve"> the Nealy decision may lead to increased litigation of previously-believed-to-be-stale claims </w:t>
      </w:r>
      <w:r>
        <w:rPr>
          <w:b w:val="0"/>
          <w:i w:val="0"/>
          <w:smallCaps w:val="0"/>
          <w:strike w:val="0"/>
          <w:sz w:val="22"/>
          <w:highlight w:val="cyan"/>
          <w:u w:val="single"/>
        </w:rPr>
        <w:t xml:space="preserve">that may require </w:t>
      </w:r>
      <w:r>
        <w:rPr>
          <w:b/>
          <w:i w:val="0"/>
          <w:smallCaps w:val="0"/>
          <w:strike w:val="0"/>
          <w:sz w:val="22"/>
          <w:highlight w:val="cyan"/>
          <w:u w:val="single"/>
        </w:rPr>
        <w:t>more extensive discovery</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fact-finding regarding discovery</w:t>
      </w:r>
      <w:r>
        <w:rPr>
          <w:b w:val="0"/>
          <w:i w:val="0"/>
          <w:smallCaps w:val="0"/>
          <w:strike w:val="0"/>
          <w:sz w:val="22"/>
          <w:u w:val="single"/>
        </w:rPr>
        <w:t xml:space="preserve"> of the claim and </w:t>
      </w:r>
      <w:r>
        <w:rPr>
          <w:b/>
          <w:i w:val="0"/>
          <w:smallCaps w:val="0"/>
          <w:strike w:val="0"/>
          <w:sz w:val="22"/>
          <w:u w:val="single"/>
        </w:rPr>
        <w:t>potential infringements</w:t>
      </w:r>
      <w:r>
        <w:rPr>
          <w:b w:val="0"/>
          <w:i w:val="0"/>
          <w:smallCaps w:val="0"/>
          <w:strike w:val="0"/>
          <w:sz w:val="16"/>
          <w:u w:val="none"/>
        </w:rPr>
        <w:t>.</w:t>
      </w:r>
    </w:p>
    <w:p>
      <w:pPr>
        <w:spacing w:after="60"/>
      </w:pPr>
      <w:r>
        <w:rPr>
          <w:b w:val="0"/>
          <w:i w:val="0"/>
          <w:smallCaps w:val="0"/>
          <w:strike w:val="0"/>
          <w:sz w:val="16"/>
          <w:u w:val="none"/>
        </w:rPr>
        <w:t xml:space="preserve">Due Diligence: </w:t>
      </w:r>
      <w:r>
        <w:rPr>
          <w:b w:val="0"/>
          <w:i w:val="0"/>
          <w:smallCaps w:val="0"/>
          <w:strike w:val="0"/>
          <w:sz w:val="22"/>
          <w:u w:val="single"/>
        </w:rPr>
        <w:t>Businesses should consider enhancing copyright monitoring and management processes to ensure they are not unknowingly infringing a copyright</w:t>
      </w:r>
      <w:r>
        <w:rPr>
          <w:b w:val="0"/>
          <w:i w:val="0"/>
          <w:smallCaps w:val="0"/>
          <w:strike w:val="0"/>
          <w:sz w:val="16"/>
          <w:u w:val="none"/>
        </w:rPr>
        <w:t>. This may include implementing formal internal processes designed to prevent unintentional infringement as well as digital content management systems equipped with copyright detection capability.</w:t>
      </w:r>
    </w:p>
    <w:p>
      <w:pPr>
        <w:spacing w:after="60"/>
      </w:pPr>
      <w:r>
        <w:rPr>
          <w:b w:val="0"/>
          <w:i w:val="0"/>
          <w:smallCaps w:val="0"/>
          <w:strike w:val="0"/>
          <w:sz w:val="16"/>
          <w:u w:val="none"/>
        </w:rPr>
        <w:t>Important Do’s and Don’ts: In light of the potential for increased risk, some key considerations concerning copyright should be kept in mind.</w:t>
      </w:r>
    </w:p>
    <w:p>
      <w:pPr>
        <w:spacing w:after="60"/>
      </w:pPr>
      <w:r>
        <w:rPr>
          <w:b w:val="0"/>
          <w:i w:val="0"/>
          <w:smallCaps w:val="0"/>
          <w:strike w:val="0"/>
          <w:sz w:val="16"/>
          <w:u w:val="none"/>
        </w:rPr>
        <w:t xml:space="preserve">First, </w:t>
      </w:r>
      <w:r>
        <w:rPr>
          <w:b w:val="0"/>
          <w:i w:val="0"/>
          <w:smallCaps w:val="0"/>
          <w:strike w:val="0"/>
          <w:sz w:val="22"/>
          <w:u w:val="single"/>
        </w:rPr>
        <w:t xml:space="preserve">be </w:t>
      </w:r>
      <w:r>
        <w:rPr>
          <w:b/>
          <w:i w:val="0"/>
          <w:smallCaps w:val="0"/>
          <w:strike w:val="0"/>
          <w:sz w:val="22"/>
          <w:u w:val="single"/>
        </w:rPr>
        <w:t>judicious</w:t>
      </w:r>
      <w:r>
        <w:rPr>
          <w:b w:val="0"/>
          <w:i w:val="0"/>
          <w:smallCaps w:val="0"/>
          <w:strike w:val="0"/>
          <w:sz w:val="22"/>
          <w:u w:val="single"/>
        </w:rPr>
        <w:t xml:space="preserve"> in using </w:t>
      </w:r>
      <w:r>
        <w:rPr>
          <w:b/>
          <w:i w:val="0"/>
          <w:smallCaps w:val="0"/>
          <w:strike w:val="0"/>
          <w:sz w:val="22"/>
          <w:u w:val="single"/>
        </w:rPr>
        <w:t>works</w:t>
      </w:r>
      <w:r>
        <w:rPr>
          <w:b w:val="0"/>
          <w:i w:val="0"/>
          <w:smallCaps w:val="0"/>
          <w:strike w:val="0"/>
          <w:sz w:val="22"/>
          <w:u w:val="single"/>
        </w:rPr>
        <w:t xml:space="preserve"> from the Internet</w:t>
      </w:r>
      <w:r>
        <w:rPr>
          <w:b w:val="0"/>
          <w:i w:val="0"/>
          <w:smallCaps w:val="0"/>
          <w:strike w:val="0"/>
          <w:sz w:val="16"/>
          <w:u w:val="none"/>
        </w:rPr>
        <w:t xml:space="preserve">. </w:t>
      </w:r>
      <w:r>
        <w:rPr>
          <w:b w:val="0"/>
          <w:i w:val="0"/>
          <w:smallCaps w:val="0"/>
          <w:strike w:val="0"/>
          <w:sz w:val="22"/>
          <w:u w:val="single"/>
        </w:rPr>
        <w:t xml:space="preserve">Works are </w:t>
      </w:r>
      <w:r>
        <w:rPr>
          <w:b/>
          <w:i w:val="0"/>
          <w:smallCaps w:val="0"/>
          <w:strike w:val="0"/>
          <w:sz w:val="22"/>
          <w:u w:val="single"/>
        </w:rPr>
        <w:t>not in the public domain</w:t>
      </w:r>
      <w:r>
        <w:rPr>
          <w:b w:val="0"/>
          <w:i w:val="0"/>
          <w:smallCaps w:val="0"/>
          <w:strike w:val="0"/>
          <w:sz w:val="22"/>
          <w:u w:val="single"/>
        </w:rPr>
        <w:t xml:space="preserve"> merely because they are online.</w:t>
      </w:r>
      <w:r>
        <w:rPr>
          <w:b w:val="0"/>
          <w:i w:val="0"/>
          <w:smallCaps w:val="0"/>
          <w:strike w:val="0"/>
          <w:sz w:val="16"/>
          <w:u w:val="none"/>
        </w:rPr>
        <w:t xml:space="preserve"> So, </w:t>
      </w:r>
      <w:r>
        <w:rPr>
          <w:b w:val="0"/>
          <w:i w:val="0"/>
          <w:smallCaps w:val="0"/>
          <w:strike w:val="0"/>
          <w:sz w:val="22"/>
          <w:u w:val="single"/>
        </w:rPr>
        <w:t>businesses</w:t>
      </w:r>
      <w:r>
        <w:rPr>
          <w:b w:val="0"/>
          <w:i w:val="0"/>
          <w:smallCaps w:val="0"/>
          <w:strike w:val="0"/>
          <w:sz w:val="16"/>
          <w:u w:val="none"/>
        </w:rPr>
        <w:t xml:space="preserve"> </w:t>
      </w:r>
      <w:r>
        <w:rPr>
          <w:b w:val="0"/>
          <w:i w:val="0"/>
          <w:smallCaps w:val="0"/>
          <w:strike w:val="0"/>
          <w:sz w:val="22"/>
          <w:u w:val="single"/>
        </w:rPr>
        <w:t>should be especially wary of using internet-based content without first vetting whether it is subject to a license</w:t>
      </w:r>
      <w:r>
        <w:rPr>
          <w:b w:val="0"/>
          <w:i w:val="0"/>
          <w:smallCaps w:val="0"/>
          <w:strike w:val="0"/>
          <w:sz w:val="16"/>
          <w:u w:val="none"/>
        </w:rPr>
        <w:t xml:space="preserve">, </w:t>
      </w:r>
      <w:r>
        <w:rPr>
          <w:b w:val="0"/>
          <w:i w:val="0"/>
          <w:smallCaps w:val="0"/>
          <w:strike w:val="0"/>
          <w:sz w:val="22"/>
          <w:u w:val="single"/>
        </w:rPr>
        <w:t>specific fees</w:t>
      </w:r>
      <w:r>
        <w:rPr>
          <w:b w:val="0"/>
          <w:i w:val="0"/>
          <w:smallCaps w:val="0"/>
          <w:strike w:val="0"/>
          <w:sz w:val="16"/>
          <w:u w:val="none"/>
        </w:rPr>
        <w:t xml:space="preserve">, </w:t>
      </w:r>
      <w:r>
        <w:rPr>
          <w:b w:val="0"/>
          <w:i w:val="0"/>
          <w:smallCaps w:val="0"/>
          <w:strike w:val="0"/>
          <w:sz w:val="22"/>
          <w:u w:val="single"/>
        </w:rPr>
        <w:t>or other restrictions</w:t>
      </w:r>
      <w:r>
        <w:rPr>
          <w:b w:val="0"/>
          <w:i w:val="0"/>
          <w:smallCaps w:val="0"/>
          <w:strike w:val="0"/>
          <w:sz w:val="16"/>
          <w:u w:val="none"/>
        </w:rPr>
        <w:t>.</w:t>
      </w:r>
    </w:p>
    <w:p>
      <w:pPr>
        <w:spacing w:after="60"/>
      </w:pPr>
      <w:r>
        <w:rPr>
          <w:b w:val="0"/>
          <w:i w:val="0"/>
          <w:smallCaps w:val="0"/>
          <w:strike w:val="0"/>
          <w:sz w:val="16"/>
          <w:u w:val="none"/>
        </w:rPr>
        <w:t>Second, do not assume that using a “small percentage” of a work is allowed. One defense to copyright infringement is fair use, which must be proven by the alleged infringer. “I only used a little” is not, by itself, a fair use defense. Fair use has no bright-line rules and is a complicated assessment of statutory factors that may require expensive discovery to prove. So, businesses should be cautious when relying on fair use.</w:t>
      </w:r>
    </w:p>
    <w:p>
      <w:pPr>
        <w:spacing w:after="60"/>
      </w:pPr>
      <w:r>
        <w:rPr>
          <w:b w:val="0"/>
          <w:i w:val="0"/>
          <w:smallCaps w:val="0"/>
          <w:strike w:val="0"/>
          <w:sz w:val="16"/>
          <w:u w:val="none"/>
        </w:rPr>
        <w:t>Third, periodically audit software agreements. Software is now a ubiquitous form of copyright that every business uses; however, many software platforms now lack traditional agreements and are subject to online terms and licenses that may go unreviewed. Software agreements should be thoroughly vetted to ensure that the license terms provide the level of rights your business needs for its intended use and to ensure current use does not exceed what is allowed under the agreement.</w:t>
      </w:r>
    </w:p>
    <w:p>
      <w:pPr>
        <w:spacing w:after="60"/>
      </w:pPr>
      <w:r>
        <w:rPr>
          <w:b w:val="0"/>
          <w:i w:val="0"/>
          <w:smallCaps w:val="0"/>
          <w:strike w:val="0"/>
          <w:sz w:val="16"/>
          <w:u w:val="none"/>
        </w:rPr>
        <w:t xml:space="preserve">Mark Twain believed there was </w:t>
      </w:r>
      <w:r>
        <w:rPr>
          <w:b w:val="0"/>
          <w:i w:val="0"/>
          <w:smallCaps w:val="0"/>
          <w:strike w:val="0"/>
          <w:sz w:val="22"/>
          <w:u w:val="single"/>
        </w:rPr>
        <w:t>only one thing that was impossible for</w:t>
      </w:r>
      <w:r>
        <w:rPr>
          <w:b w:val="0"/>
          <w:i w:val="0"/>
          <w:smallCaps w:val="0"/>
          <w:strike w:val="0"/>
          <w:sz w:val="16"/>
          <w:u w:val="none"/>
        </w:rPr>
        <w:t xml:space="preserve"> </w:t>
      </w:r>
      <w:r>
        <w:rPr>
          <w:b w:val="0"/>
          <w:i w:val="0"/>
          <w:smallCaps w:val="0"/>
          <w:strike w:val="0"/>
          <w:sz w:val="22"/>
          <w:u w:val="single"/>
        </w:rPr>
        <w:t>God</w:t>
      </w:r>
      <w:r>
        <w:rPr>
          <w:b w:val="0"/>
          <w:i w:val="0"/>
          <w:smallCaps w:val="0"/>
          <w:strike w:val="0"/>
          <w:sz w:val="16"/>
          <w:u w:val="none"/>
        </w:rPr>
        <w:t>: “</w:t>
      </w:r>
      <w:r>
        <w:rPr>
          <w:b w:val="0"/>
          <w:i w:val="0"/>
          <w:smallCaps w:val="0"/>
          <w:strike w:val="0"/>
          <w:sz w:val="22"/>
          <w:highlight w:val="cyan"/>
          <w:u w:val="single"/>
        </w:rPr>
        <w:t xml:space="preserve">to find </w:t>
      </w:r>
      <w:r>
        <w:rPr>
          <w:b/>
          <w:i w:val="0"/>
          <w:smallCaps w:val="0"/>
          <w:strike w:val="0"/>
          <w:sz w:val="22"/>
          <w:highlight w:val="cyan"/>
          <w:u w:val="single"/>
        </w:rPr>
        <w:t>any sense in any copyright law on the planet</w:t>
      </w:r>
      <w:r>
        <w:rPr>
          <w:b w:val="0"/>
          <w:i w:val="0"/>
          <w:smallCaps w:val="0"/>
          <w:strike w:val="0"/>
          <w:sz w:val="16"/>
          <w:u w:val="none"/>
        </w:rPr>
        <w:t xml:space="preserve">.” While Nealy provides some insight, </w:t>
      </w:r>
      <w:r>
        <w:rPr>
          <w:b w:val="0"/>
          <w:i w:val="0"/>
          <w:smallCaps w:val="0"/>
          <w:strike w:val="0"/>
          <w:sz w:val="22"/>
          <w:u w:val="single"/>
        </w:rPr>
        <w:t>it leaves unanswered questions about copyright claims,</w:t>
      </w:r>
      <w:r>
        <w:rPr>
          <w:b w:val="0"/>
          <w:i w:val="0"/>
          <w:smallCaps w:val="0"/>
          <w:strike w:val="0"/>
          <w:sz w:val="16"/>
          <w:u w:val="none"/>
        </w:rPr>
        <w:t xml:space="preserve"> perhaps proving Mr. Twain right (at least for now). </w:t>
      </w:r>
      <w:r>
        <w:rPr>
          <w:b w:val="0"/>
          <w:i w:val="0"/>
          <w:smallCaps w:val="0"/>
          <w:strike w:val="0"/>
          <w:sz w:val="22"/>
          <w:u w:val="single"/>
        </w:rPr>
        <w:t>Unfortunately for business</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uncertainty only </w:t>
      </w:r>
      <w:r>
        <w:rPr>
          <w:b w:val="0"/>
          <w:i w:val="0"/>
          <w:smallCaps w:val="0"/>
          <w:strike w:val="0"/>
          <w:sz w:val="22"/>
          <w:u w:val="single"/>
        </w:rPr>
        <w:t>compounds risk associated with copyright litigation.</w:t>
      </w:r>
      <w:r>
        <w:rPr>
          <w:b w:val="0"/>
          <w:i w:val="0"/>
          <w:smallCaps w:val="0"/>
          <w:strike w:val="0"/>
          <w:sz w:val="16"/>
          <w:u w:val="none"/>
        </w:rPr>
        <w:t xml:space="preserve"> So, </w:t>
      </w:r>
      <w:r>
        <w:rPr>
          <w:b w:val="0"/>
          <w:i w:val="0"/>
          <w:smallCaps w:val="0"/>
          <w:strike w:val="0"/>
          <w:sz w:val="22"/>
          <w:u w:val="single"/>
        </w:rPr>
        <w:t>act now to mitigate the risk of that litigation by implementing internal measures and training for your staff to properly vet these legal issues before using copyrighted material.</w:t>
      </w:r>
      <w:r>
        <w:rPr>
          <w:b w:val="0"/>
          <w:i w:val="0"/>
          <w:smallCaps w:val="0"/>
          <w:strike w:val="0"/>
          <w:sz w:val="16"/>
          <w:u w:val="none"/>
        </w:rPr>
        <w:t xml:space="preserve"> Otherwise, </w:t>
      </w:r>
      <w:r>
        <w:rPr>
          <w:b w:val="0"/>
          <w:i w:val="0"/>
          <w:smallCaps w:val="0"/>
          <w:strike w:val="0"/>
          <w:sz w:val="22"/>
          <w:highlight w:val="cyan"/>
          <w:u w:val="single"/>
        </w:rPr>
        <w:t xml:space="preserve">you may find yourself </w:t>
      </w:r>
      <w:r>
        <w:rPr>
          <w:b/>
          <w:i w:val="0"/>
          <w:smallCaps w:val="0"/>
          <w:strike w:val="0"/>
          <w:sz w:val="22"/>
          <w:highlight w:val="cyan"/>
          <w:u w:val="single"/>
        </w:rPr>
        <w:t>defending against copyright</w:t>
      </w:r>
      <w:r>
        <w:rPr>
          <w:b w:val="0"/>
          <w:i w:val="0"/>
          <w:smallCaps w:val="0"/>
          <w:strike w:val="0"/>
          <w:sz w:val="22"/>
          <w:highlight w:val="cyan"/>
          <w:u w:val="single"/>
        </w:rPr>
        <w:t xml:space="preserve"> </w:t>
      </w:r>
      <w:r>
        <w:rPr>
          <w:b/>
          <w:i w:val="0"/>
          <w:smallCaps w:val="0"/>
          <w:strike w:val="0"/>
          <w:sz w:val="22"/>
          <w:highlight w:val="cyan"/>
          <w:u w:val="single"/>
        </w:rPr>
        <w:t>claims</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highlight w:val="cyan"/>
          <w:u w:val="single"/>
        </w:rPr>
        <w:t>spending valuable</w:t>
      </w:r>
      <w:r>
        <w:rPr>
          <w:b/>
          <w:i w:val="0"/>
          <w:smallCaps w:val="0"/>
          <w:strike w:val="0"/>
          <w:sz w:val="22"/>
          <w:u w:val="single"/>
        </w:rPr>
        <w:t xml:space="preserve"> </w:t>
      </w:r>
      <w:r>
        <w:rPr>
          <w:b/>
          <w:i w:val="0"/>
          <w:smallCaps w:val="0"/>
          <w:strike w:val="0"/>
          <w:sz w:val="22"/>
          <w:highlight w:val="cyan"/>
          <w:u w:val="single"/>
        </w:rPr>
        <w:t>resources</w:t>
      </w:r>
      <w:r>
        <w:rPr>
          <w:b w:val="0"/>
          <w:i w:val="0"/>
          <w:smallCaps w:val="0"/>
          <w:strike w:val="0"/>
          <w:sz w:val="22"/>
          <w:u w:val="single"/>
        </w:rPr>
        <w:t xml:space="preserve"> </w:t>
      </w:r>
      <w:r>
        <w:rPr>
          <w:b w:val="0"/>
          <w:i w:val="0"/>
          <w:smallCaps w:val="0"/>
          <w:strike w:val="0"/>
          <w:sz w:val="22"/>
          <w:highlight w:val="cyan"/>
          <w:u w:val="single"/>
        </w:rPr>
        <w:t xml:space="preserve">trying to make sense of </w:t>
      </w:r>
      <w:r>
        <w:rPr>
          <w:b/>
          <w:i w:val="0"/>
          <w:smallCaps w:val="0"/>
          <w:strike w:val="0"/>
          <w:sz w:val="22"/>
          <w:highlight w:val="cyan"/>
          <w:u w:val="single"/>
        </w:rPr>
        <w:t>copyright’s</w:t>
      </w:r>
      <w:r>
        <w:rPr>
          <w:b/>
          <w:i w:val="0"/>
          <w:smallCaps w:val="0"/>
          <w:strike w:val="0"/>
          <w:sz w:val="22"/>
          <w:u w:val="single"/>
        </w:rPr>
        <w:t xml:space="preserve"> </w:t>
      </w:r>
      <w:r>
        <w:rPr>
          <w:b/>
          <w:i w:val="0"/>
          <w:smallCaps w:val="0"/>
          <w:strike w:val="0"/>
          <w:sz w:val="22"/>
          <w:highlight w:val="cyan"/>
          <w:u w:val="single"/>
        </w:rPr>
        <w:t>complex legal landscape</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