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States solves better---Avoids ‘Uniformity </w:t>
      </w:r>
      <w:r>
        <w:rPr>
          <w:b/>
          <w:i w:val="0"/>
          <w:smallCaps w:val="0"/>
          <w:strike w:val="0"/>
          <w:sz w:val="26"/>
          <w:u w:val="none"/>
        </w:rPr>
        <w:t>costs’</w:t>
      </w:r>
      <w:r>
        <w:rPr>
          <w:b/>
          <w:i w:val="0"/>
          <w:smallCaps w:val="0"/>
          <w:strike w:val="0"/>
          <w:sz w:val="26"/>
          <w:u w:val="none"/>
        </w:rPr>
        <w:t xml:space="preserve"> and tailors laws to boost innovation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Compared to the centralized U.S. patent legislation model,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significant feature of China's semi-decentralized legislation model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local governments cooperate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building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patent system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making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local laws to meet</w:t>
      </w:r>
      <w:r>
        <w:rPr>
          <w:b/>
          <w:i w:val="0"/>
          <w:smallCaps w:val="0"/>
          <w:strike w:val="0"/>
          <w:sz w:val="22"/>
          <w:u w:val="single"/>
        </w:rPr>
        <w:t xml:space="preserve"> specific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regional needs</w:t>
      </w:r>
      <w:r>
        <w:rPr>
          <w:b/>
          <w:i w:val="0"/>
          <w:smallCaps w:val="0"/>
          <w:strike w:val="0"/>
          <w:sz w:val="22"/>
          <w:u w:val="single"/>
        </w:rPr>
        <w:t>, enhancing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adaptability</w:t>
      </w:r>
      <w:r>
        <w:rPr>
          <w:b w:val="0"/>
          <w:i w:val="0"/>
          <w:smallCaps w:val="0"/>
          <w:strike w:val="0"/>
          <w:u w:val="none"/>
        </w:rPr>
        <w:t xml:space="preserve"> of the patent system overall.204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 local governments' input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centralized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legislation</w:t>
      </w:r>
      <w:r>
        <w:rPr>
          <w:b w:val="0"/>
          <w:i w:val="0"/>
          <w:smallCaps w:val="0"/>
          <w:strike w:val="0"/>
          <w:u w:val="none"/>
        </w:rPr>
        <w:t xml:space="preserve"> to maintain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uniform patent law</w:t>
      </w:r>
      <w:r>
        <w:rPr>
          <w:b w:val="0"/>
          <w:i w:val="0"/>
          <w:smallCaps w:val="0"/>
          <w:strike w:val="0"/>
          <w:u w:val="none"/>
        </w:rPr>
        <w:t xml:space="preserve"> across the nation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</w:t>
      </w:r>
      <w:r>
        <w:rPr>
          <w:b w:val="0"/>
          <w:i w:val="0"/>
          <w:smallCaps w:val="0"/>
          <w:strike w:val="0"/>
          <w:u w:val="none"/>
        </w:rPr>
        <w:t xml:space="preserve">, as Michael Carroll points out,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entail "uniformity costs</w:t>
      </w:r>
      <w:r>
        <w:rPr>
          <w:b w:val="0"/>
          <w:i w:val="0"/>
          <w:smallCaps w:val="0"/>
          <w:strike w:val="0"/>
          <w:u w:val="none"/>
        </w:rPr>
        <w:t xml:space="preserve">"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namely,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under-protecting costly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overprotecting those with lower innovation needs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alternative appropriability mechanisms</w:t>
      </w:r>
      <w:r>
        <w:rPr>
          <w:b w:val="0"/>
          <w:i w:val="0"/>
          <w:smallCaps w:val="0"/>
          <w:strike w:val="0"/>
          <w:u w:val="none"/>
        </w:rPr>
        <w:t xml:space="preserve">.205 And like some other countries, China comprises a range of local development plans, traditions, and cultures.206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Granting legislative authority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patents to the local governments </w:t>
      </w:r>
      <w:r>
        <w:rPr>
          <w:b w:val="0"/>
          <w:i w:val="0"/>
          <w:smallCaps w:val="0"/>
          <w:strike w:val="0"/>
          <w:u w:val="none"/>
        </w:rPr>
        <w:t>might be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ideal way to adapt to diverse local conditions. Part of the reason</w:t>
      </w:r>
      <w:r>
        <w:rPr>
          <w:b w:val="0"/>
          <w:i w:val="0"/>
          <w:smallCaps w:val="0"/>
          <w:strike w:val="0"/>
          <w:u w:val="none"/>
        </w:rPr>
        <w:t xml:space="preserve"> for this, as Friedrich Hayek pointed out,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lies in the dispersed nature of knowledge</w:t>
      </w:r>
      <w:r>
        <w:rPr>
          <w:b w:val="0"/>
          <w:i w:val="0"/>
          <w:smallCaps w:val="0"/>
          <w:strike w:val="0"/>
          <w:u w:val="none"/>
        </w:rPr>
        <w:t xml:space="preserve">.207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Informational deficiencies might keep the </w:t>
      </w:r>
      <w:r>
        <w:rPr>
          <w:b w:val="0"/>
          <w:i w:val="0"/>
          <w:smallCaps w:val="0"/>
          <w:strike w:val="0"/>
          <w:sz w:val="22"/>
          <w:u w:val="single"/>
        </w:rPr>
        <w:t>laws  [</w:t>
      </w:r>
      <w:r>
        <w:rPr>
          <w:b w:val="0"/>
          <w:i w:val="0"/>
          <w:smallCaps w:val="0"/>
          <w:strike w:val="0"/>
          <w:sz w:val="22"/>
          <w:u w:val="single"/>
        </w:rPr>
        <w:t>*292]  that the central government enacts from being responsive to local conditions</w:t>
      </w:r>
      <w:r>
        <w:rPr>
          <w:b w:val="0"/>
          <w:i w:val="0"/>
          <w:smallCaps w:val="0"/>
          <w:strike w:val="0"/>
          <w:u w:val="none"/>
        </w:rPr>
        <w:t xml:space="preserve">.208 </w:t>
      </w:r>
      <w:r>
        <w:rPr>
          <w:b w:val="0"/>
          <w:i w:val="0"/>
          <w:smallCaps w:val="0"/>
          <w:strike w:val="0"/>
          <w:sz w:val="22"/>
          <w:u w:val="single"/>
        </w:rPr>
        <w:t>The semi-decentralized legislation model encourages participation</w:t>
      </w:r>
      <w:r>
        <w:rPr>
          <w:b w:val="0"/>
          <w:i w:val="0"/>
          <w:smallCaps w:val="0"/>
          <w:strike w:val="0"/>
          <w:u w:val="none"/>
        </w:rPr>
        <w:t xml:space="preserve">, allowing provincial or city governments to </w:t>
      </w:r>
      <w:r>
        <w:rPr>
          <w:b w:val="0"/>
          <w:i w:val="0"/>
          <w:smallCaps w:val="0"/>
          <w:strike w:val="0"/>
          <w:sz w:val="22"/>
          <w:u w:val="single"/>
        </w:rPr>
        <w:t>use their local knowledge to make the legal system more adaptable to local conditions.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Another</w:t>
      </w:r>
      <w:r>
        <w:rPr>
          <w:b w:val="0"/>
          <w:i w:val="0"/>
          <w:smallCaps w:val="0"/>
          <w:strike w:val="0"/>
          <w:u w:val="none"/>
        </w:rPr>
        <w:t xml:space="preserve"> related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benefit pertains 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geographically uneven distribution of industrie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U.S. has regional clusters of innovators in specific sectors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such as ag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ricultural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California</w:t>
      </w:r>
      <w:r>
        <w:rPr>
          <w:b w:val="0"/>
          <w:i w:val="0"/>
          <w:smallCaps w:val="0"/>
          <w:strike w:val="0"/>
          <w:u w:val="none"/>
        </w:rPr>
        <w:t xml:space="preserve"> or orthopedic devices in Indiana,209 and so does China.210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Uniform national patents that the central government issues create incentives to develop innovations for broad market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monetization, but lack specific incentives for investing in innovations important to specific communities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211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governments can tailor their patent laws to cultivate regional clusters of innovators in specific sectors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212 or to encourage the pursuit of projects that directly enhance the well-being and quality of life of local residents,213 such as by providing stronger patent protection and enforcement measures.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approach can enhance investment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new technologies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 promoting regional innovation clusters and supporting local public goods.</w:t>
      </w:r>
      <w:r>
        <w:rPr>
          <w:b w:val="0"/>
          <w:i w:val="0"/>
          <w:smallCaps w:val="0"/>
          <w:strike w:val="0"/>
          <w:u w:val="none"/>
        </w:rPr>
        <w:t>214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