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Uniformity is not optimal for patent law 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Guan</w:t>
      </w:r>
      <w:r>
        <w:rPr>
          <w:b/>
          <w:i w:val="0"/>
          <w:smallCaps w:val="0"/>
          <w:strike w:val="0"/>
          <w:sz w:val="26"/>
          <w:u w:val="none"/>
        </w:rPr>
        <w:t xml:space="preserve"> 2</w:t>
      </w:r>
      <w:r>
        <w:rPr>
          <w:b/>
          <w:i w:val="0"/>
          <w:smallCaps w:val="0"/>
          <w:strike w:val="0"/>
          <w:sz w:val="26"/>
          <w:u w:val="none"/>
        </w:rPr>
        <w:t>4</w:t>
      </w:r>
      <w:r>
        <w:rPr>
          <w:b w:val="0"/>
          <w:i w:val="0"/>
          <w:smallCaps w:val="0"/>
          <w:strike w:val="0"/>
          <w:u w:val="none"/>
        </w:rPr>
        <w:t xml:space="preserve"> [</w:t>
      </w:r>
      <w:r>
        <w:rPr>
          <w:b w:val="0"/>
          <w:i w:val="0"/>
          <w:smallCaps w:val="0"/>
          <w:strike w:val="0"/>
          <w:u w:val="none"/>
        </w:rPr>
        <w:t>Taori</w:t>
      </w:r>
      <w:r>
        <w:rPr>
          <w:b w:val="0"/>
          <w:i w:val="0"/>
          <w:smallCaps w:val="0"/>
          <w:strike w:val="0"/>
          <w:u w:val="none"/>
        </w:rPr>
        <w:t>; Chicago Journal of International Law;</w:t>
      </w:r>
      <w:r>
        <w:rPr>
          <w:b w:val="0"/>
          <w:i w:val="0"/>
          <w:smallCaps w:val="0"/>
          <w:strike w:val="0"/>
          <w:u w:val="none"/>
        </w:rPr>
        <w:t xml:space="preserve"> “</w:t>
      </w:r>
      <w:r>
        <w:rPr>
          <w:b w:val="0"/>
          <w:i w:val="0"/>
          <w:smallCaps w:val="0"/>
          <w:strike w:val="0"/>
          <w:u w:val="none"/>
        </w:rPr>
        <w:t>ARTICLE: Cooperative Federalism and Patent Legislation: A Study Comparing China and the United States.</w:t>
      </w:r>
      <w:r>
        <w:rPr>
          <w:b w:val="0"/>
          <w:i w:val="0"/>
          <w:smallCaps w:val="0"/>
          <w:strike w:val="0"/>
          <w:u w:val="none"/>
        </w:rPr>
        <w:t>”</w:t>
      </w:r>
      <w:r>
        <w:rPr>
          <w:b w:val="0"/>
          <w:i w:val="0"/>
          <w:smallCaps w:val="0"/>
          <w:strike w:val="0"/>
          <w:u w:val="none"/>
        </w:rPr>
        <w:t>; advance-lexis-com.proxy.lib.umich.edu/api/document?collection=analytical-materials&amp;id=</w:t>
      </w:r>
      <w:r>
        <w:rPr>
          <w:b w:val="0"/>
          <w:i w:val="0"/>
          <w:smallCaps w:val="0"/>
          <w:strike w:val="0"/>
          <w:u w:val="none"/>
        </w:rPr>
        <w:t>urn:contentItem</w:t>
      </w:r>
      <w:r>
        <w:rPr>
          <w:b w:val="0"/>
          <w:i w:val="0"/>
          <w:smallCaps w:val="0"/>
          <w:strike w:val="0"/>
          <w:u w:val="none"/>
        </w:rPr>
        <w:t>:6BBP-B4N1-JC8V-42D0-00000-00&amp;context=1519360; Lowell-CS</w:t>
      </w:r>
      <w:r>
        <w:rPr>
          <w:b w:val="0"/>
          <w:i w:val="0"/>
          <w:smallCaps w:val="0"/>
          <w:strike w:val="0"/>
          <w:u w:val="none"/>
        </w:rPr>
        <w:t>]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A uniform patent law that offers protection across states is a benefit of centralized legislation under a federal system. However, </w:t>
      </w:r>
      <w:r>
        <w:rPr>
          <w:b w:val="0"/>
          <w:i w:val="0"/>
          <w:smallCaps w:val="0"/>
          <w:strike w:val="0"/>
          <w:sz w:val="22"/>
          <w:u w:val="single"/>
        </w:rPr>
        <w:t>for the achievement of cross-state patent protection within a federal system, complete centralization of legislative power doesn't appear to be necessary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>A middle ground exists between the full centralization and full decentralization of legislative power, where the central government and local governments can co-exist in patent lawmaking</w:t>
      </w:r>
      <w:r>
        <w:rPr>
          <w:b w:val="0"/>
          <w:i w:val="0"/>
          <w:smallCaps w:val="0"/>
          <w:strike w:val="0"/>
          <w:u w:val="none"/>
        </w:rPr>
        <w:t xml:space="preserve">.11 In this intermediate state, a central government can offer extensive patent protection through legislation while local governments can refine the patent system in cooperation with the central government. However, the </w:t>
      </w:r>
      <w:r>
        <w:rPr>
          <w:b w:val="0"/>
          <w:i w:val="0"/>
          <w:smallCaps w:val="0"/>
          <w:strike w:val="0"/>
          <w:sz w:val="22"/>
          <w:u w:val="single"/>
        </w:rPr>
        <w:t>current U.S. system does not offer state governments any avenues by which to participate in the making of patent law.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This approach maintains legal uniformity and avoids rule diversity</w:t>
      </w:r>
      <w:r>
        <w:rPr>
          <w:b w:val="0"/>
          <w:i w:val="0"/>
          <w:smallCaps w:val="0"/>
          <w:strike w:val="0"/>
          <w:u w:val="none"/>
        </w:rPr>
        <w:t xml:space="preserve">.12 </w:t>
      </w:r>
      <w:r>
        <w:rPr>
          <w:b w:val="0"/>
          <w:i w:val="0"/>
          <w:smallCaps w:val="0"/>
          <w:strike w:val="0"/>
          <w:sz w:val="22"/>
          <w:u w:val="single"/>
        </w:rPr>
        <w:t>But</w:t>
      </w:r>
      <w:r>
        <w:rPr>
          <w:b w:val="0"/>
          <w:i w:val="0"/>
          <w:smallCaps w:val="0"/>
          <w:strike w:val="0"/>
          <w:u w:val="none"/>
        </w:rPr>
        <w:t xml:space="preserve">, as Roger Ford pointed out, </w:t>
      </w:r>
      <w:r>
        <w:rPr>
          <w:b w:val="0"/>
          <w:i w:val="0"/>
          <w:smallCaps w:val="0"/>
          <w:strike w:val="0"/>
          <w:sz w:val="22"/>
          <w:u w:val="single"/>
        </w:rPr>
        <w:t>uniformity in patent law does not guarantee an optimal level of patent protection</w:t>
      </w:r>
      <w:r>
        <w:rPr>
          <w:b w:val="0"/>
          <w:i w:val="0"/>
          <w:smallCaps w:val="0"/>
          <w:strike w:val="0"/>
          <w:u w:val="none"/>
        </w:rPr>
        <w:t xml:space="preserve">.13 </w:t>
      </w:r>
      <w:r>
        <w:rPr>
          <w:b w:val="0"/>
          <w:i w:val="0"/>
          <w:smallCaps w:val="0"/>
          <w:strike w:val="0"/>
          <w:sz w:val="22"/>
          <w:u w:val="single"/>
        </w:rPr>
        <w:t>Centralizing patent legislative power at the federal level keeps states from enacting patent laws that reflect their specific conditions and the needs of their specific industries and innovator communities</w:t>
      </w:r>
      <w:r>
        <w:rPr>
          <w:b w:val="0"/>
          <w:i w:val="0"/>
          <w:smallCaps w:val="0"/>
          <w:strike w:val="0"/>
          <w:u w:val="none"/>
        </w:rPr>
        <w:t xml:space="preserve">.14 </w:t>
      </w:r>
      <w:r>
        <w:rPr>
          <w:b w:val="0"/>
          <w:i w:val="0"/>
          <w:smallCaps w:val="0"/>
          <w:strike w:val="0"/>
          <w:sz w:val="22"/>
          <w:u w:val="single"/>
        </w:rPr>
        <w:t>It also means that they cannot experiment with different laws and approaches related to patent issues</w:t>
      </w:r>
      <w:r>
        <w:rPr>
          <w:b w:val="0"/>
          <w:i w:val="0"/>
          <w:smallCaps w:val="0"/>
          <w:strike w:val="0"/>
          <w:u w:val="none"/>
        </w:rPr>
        <w:t xml:space="preserve">.15 Thus, </w:t>
      </w:r>
      <w:r>
        <w:rPr>
          <w:b w:val="0"/>
          <w:i w:val="0"/>
          <w:smallCaps w:val="0"/>
          <w:strike w:val="0"/>
          <w:sz w:val="22"/>
          <w:u w:val="single"/>
        </w:rPr>
        <w:t>the conclusion that the benefits of maintaining uniformity in patent rules outweigh the cooperation between state and federal governments in constructing the patent system is not a given</w:t>
      </w:r>
      <w:r>
        <w:rPr>
          <w:b w:val="0"/>
          <w:i w:val="0"/>
          <w:smallCaps w:val="0"/>
          <w:strike w:val="0"/>
          <w:u w:val="none"/>
        </w:rPr>
        <w:t>.</w:t>
      </w:r>
    </w:p>
    <w:p>
      <w:pPr>
        <w:pStyle w:val="Caption"/>
      </w:pPr>
      <w:r>
        <w:t>Source: States CP - Michigan 7 2024 BD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