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Federal action like the plan wrecks federalism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Ginsburg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96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[</w:t>
      </w:r>
      <w:r>
        <w:rPr>
          <w:b w:val="0"/>
          <w:i w:val="0"/>
          <w:smallCaps w:val="0"/>
          <w:strike w:val="0"/>
          <w:u w:val="none"/>
        </w:rPr>
        <w:t>Jane C. Ginsburg</w:t>
      </w:r>
      <w:r>
        <w:rPr>
          <w:b w:val="0"/>
          <w:i w:val="0"/>
          <w:smallCaps w:val="0"/>
          <w:strike w:val="0"/>
          <w:u w:val="none"/>
        </w:rPr>
        <w:t xml:space="preserve"> is a professor at Columbia Law School</w:t>
      </w:r>
      <w:r>
        <w:rPr>
          <w:b w:val="0"/>
          <w:i w:val="0"/>
          <w:smallCaps w:val="0"/>
          <w:strike w:val="0"/>
          <w:u w:val="none"/>
        </w:rPr>
        <w:t>; “</w:t>
      </w:r>
      <w:r>
        <w:rPr>
          <w:b w:val="0"/>
          <w:i w:val="0"/>
          <w:smallCaps w:val="0"/>
          <w:strike w:val="0"/>
          <w:u w:val="none"/>
        </w:rPr>
        <w:t>U. S. Federalism and Intellectual Property</w:t>
      </w:r>
      <w:r>
        <w:rPr>
          <w:b w:val="0"/>
          <w:i w:val="0"/>
          <w:smallCaps w:val="0"/>
          <w:strike w:val="0"/>
          <w:u w:val="none"/>
        </w:rPr>
        <w:t xml:space="preserve">”; </w:t>
      </w:r>
      <w:r>
        <w:rPr>
          <w:b w:val="0"/>
          <w:i w:val="0"/>
          <w:smallCaps w:val="0"/>
          <w:strike w:val="0"/>
          <w:u w:val="none"/>
        </w:rPr>
        <w:t>1996</w:t>
      </w:r>
      <w:r>
        <w:rPr>
          <w:b w:val="0"/>
          <w:i w:val="0"/>
          <w:smallCaps w:val="0"/>
          <w:strike w:val="0"/>
          <w:u w:val="none"/>
        </w:rPr>
        <w:t xml:space="preserve">; </w:t>
      </w:r>
      <w:r>
        <w:rPr>
          <w:b w:val="0"/>
          <w:i w:val="0"/>
          <w:smallCaps w:val="0"/>
          <w:strike w:val="0"/>
          <w:u w:val="none"/>
        </w:rPr>
        <w:t>https://scholarship.law.columbia.edu/faculty_scholarship/3578/</w:t>
      </w:r>
      <w:r>
        <w:rPr>
          <w:b w:val="0"/>
          <w:i w:val="0"/>
          <w:smallCaps w:val="0"/>
          <w:strike w:val="0"/>
          <w:u w:val="none"/>
        </w:rPr>
        <w:t>]//aanya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>State regulation in territorially discrete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(in theory) "</w:t>
      </w:r>
      <w:r>
        <w:rPr>
          <w:b w:val="0"/>
          <w:i w:val="0"/>
          <w:smallCaps w:val="0"/>
          <w:strike w:val="0"/>
          <w:u w:val="single"/>
        </w:rPr>
        <w:t xml:space="preserve">laboratories,"82 can offer useful lessons to later federal drafters.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u w:val="single"/>
        </w:rPr>
        <w:t xml:space="preserve">three </w:t>
      </w:r>
      <w:r>
        <w:rPr>
          <w:b w:val="0"/>
          <w:i w:val="0"/>
          <w:smallCaps w:val="0"/>
          <w:strike w:val="0"/>
          <w:sz w:val="16"/>
          <w:u w:val="none"/>
        </w:rPr>
        <w:t>recent</w:t>
      </w:r>
      <w:r>
        <w:rPr>
          <w:b w:val="0"/>
          <w:i w:val="0"/>
          <w:smallCaps w:val="0"/>
          <w:strike w:val="0"/>
          <w:u w:val="single"/>
        </w:rPr>
        <w:t xml:space="preserve"> federal enactments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examined here </w:t>
      </w:r>
      <w:r>
        <w:rPr>
          <w:b w:val="0"/>
          <w:i w:val="0"/>
          <w:smallCaps w:val="0"/>
          <w:strike w:val="0"/>
          <w:u w:val="single"/>
        </w:rPr>
        <w:t>all build on prior state legislation or common law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But the </w:t>
      </w:r>
      <w:r>
        <w:rPr>
          <w:b w:val="0"/>
          <w:i w:val="0"/>
          <w:smallCaps w:val="0"/>
          <w:strike w:val="0"/>
          <w:u w:val="single"/>
        </w:rPr>
        <w:t>federal measures respond only partially to the federalism concerns that state intellectual property regulation poses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Because the </w:t>
      </w:r>
      <w:r>
        <w:rPr>
          <w:b w:val="0"/>
          <w:i w:val="0"/>
          <w:smallCaps w:val="0"/>
          <w:strike w:val="0"/>
          <w:u w:val="single"/>
        </w:rPr>
        <w:t>federal laws leave much of the prior state laws in place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the federal laws </w:t>
      </w:r>
      <w:r>
        <w:rPr>
          <w:b w:val="0"/>
          <w:i w:val="0"/>
          <w:smallCaps w:val="0"/>
          <w:strike w:val="0"/>
          <w:u w:val="single"/>
        </w:rPr>
        <w:t>do not assure uniformity of national regulation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Thus, </w:t>
      </w:r>
      <w:r>
        <w:rPr>
          <w:b w:val="0"/>
          <w:i w:val="0"/>
          <w:smallCaps w:val="0"/>
          <w:strike w:val="0"/>
          <w:sz w:val="22"/>
          <w:u w:val="single"/>
        </w:rPr>
        <w:t>while the federal measures in some respects improve the law evolved by the 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Congress appears to accept a substantial continued risk of unpredictable resolution of conflicting rights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This </w:t>
      </w:r>
      <w:r>
        <w:rPr>
          <w:b w:val="0"/>
          <w:i w:val="0"/>
          <w:smallCaps w:val="0"/>
          <w:strike w:val="0"/>
          <w:u w:val="single"/>
        </w:rPr>
        <w:t>risk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viewed from within the U.S. federal system, may be </w:t>
      </w:r>
      <w:r>
        <w:rPr>
          <w:b w:val="0"/>
          <w:i w:val="0"/>
          <w:smallCaps w:val="0"/>
          <w:strike w:val="0"/>
          <w:u w:val="single"/>
        </w:rPr>
        <w:t>within our tolerance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as well as within our </w:t>
      </w:r>
      <w:r>
        <w:rPr>
          <w:b w:val="0"/>
          <w:i w:val="0"/>
          <w:smallCaps w:val="0"/>
          <w:strike w:val="0"/>
          <w:sz w:val="16"/>
          <w:u w:val="none"/>
        </w:rPr>
        <w:t>past experience</w:t>
      </w:r>
      <w:r>
        <w:rPr>
          <w:b w:val="0"/>
          <w:i w:val="0"/>
          <w:smallCaps w:val="0"/>
          <w:strike w:val="0"/>
          <w:sz w:val="16"/>
          <w:u w:val="none"/>
        </w:rPr>
        <w:t>. Seen from without the U.S., and particularly from the burgeoning system of international digital communications, the complexity of U.S. regulation of intellectual property may well appear befuddling and frustrating.</w:t>
      </w:r>
    </w:p>
    <w:p>
      <w:pPr>
        <w:pStyle w:val="Caption"/>
      </w:pPr>
      <w:r>
        <w:t>Source: States CP - Michigan 7 2024 BD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