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CP kills uniformity and innovation – also causes rent seeking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Ford 17’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( Roger</w:t>
      </w:r>
      <w:r>
        <w:rPr>
          <w:b w:val="0"/>
          <w:i w:val="0"/>
          <w:smallCaps w:val="0"/>
          <w:strike w:val="0"/>
          <w:u w:val="none"/>
        </w:rPr>
        <w:t xml:space="preserve"> Allan, </w:t>
      </w:r>
      <w:r>
        <w:rPr>
          <w:b w:val="0"/>
          <w:i/>
          <w:smallCaps w:val="0"/>
          <w:strike w:val="0"/>
          <w:u w:val="none"/>
        </w:rPr>
        <w:t xml:space="preserve">University of New Hampshire School of Law </w:t>
      </w:r>
      <w:r>
        <w:rPr>
          <w:b w:val="0"/>
          <w:i w:val="0"/>
          <w:smallCaps w:val="0"/>
          <w:strike w:val="0"/>
          <w:u w:val="none"/>
        </w:rPr>
        <w:t xml:space="preserve">“The Uneasy Case for Patent Federalism” </w:t>
      </w:r>
      <w:r>
        <w:rPr>
          <w:b w:val="0"/>
          <w:i w:val="0"/>
          <w:smallCaps w:val="0"/>
          <w:strike w:val="0"/>
          <w:u w:val="none"/>
        </w:rPr>
        <w:t xml:space="preserve"> + ST</w:t>
      </w:r>
      <w:r>
        <w:rPr>
          <w:b w:val="0"/>
          <w:i w:val="0"/>
          <w:smallCaps w:val="0"/>
          <w:strike w:val="0"/>
          <w:u w:val="none"/>
        </w:rPr>
        <w:t xml:space="preserve">)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There is an easy case to be made against giving states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more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influence over the patent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For the patent system to work well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Supreme Court has repeatedly emphasized, </w:t>
      </w:r>
      <w:r>
        <w:rPr>
          <w:b w:val="0"/>
          <w:i w:val="0"/>
          <w:smallCaps w:val="0"/>
          <w:strike w:val="0"/>
          <w:sz w:val="22"/>
          <w:u w:val="single"/>
        </w:rPr>
        <w:t>uniform nationwide rules are key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.17 Otherwise, </w:t>
      </w:r>
      <w:r>
        <w:rPr>
          <w:b w:val="0"/>
          <w:i w:val="0"/>
          <w:smallCaps w:val="0"/>
          <w:strike w:val="0"/>
          <w:sz w:val="22"/>
          <w:u w:val="single"/>
        </w:rPr>
        <w:t>individual states could upset the balance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between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encouraging </w:t>
      </w:r>
      <w:r>
        <w:rPr>
          <w:b w:val="0"/>
          <w:i w:val="0"/>
          <w:smallCaps w:val="0"/>
          <w:strike w:val="0"/>
          <w:sz w:val="22"/>
          <w:u w:val="single"/>
        </w:rPr>
        <w:t>innovation and protecting competition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a robust public domain.18 </w:t>
      </w:r>
      <w:r>
        <w:rPr>
          <w:b w:val="0"/>
          <w:i w:val="0"/>
          <w:smallCaps w:val="0"/>
          <w:strike w:val="0"/>
          <w:sz w:val="22"/>
          <w:u w:val="single"/>
        </w:rPr>
        <w:t>State 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specifically target patent-holders and </w:t>
      </w:r>
      <w:r>
        <w:rPr>
          <w:b w:val="0"/>
          <w:i w:val="0"/>
          <w:smallCaps w:val="0"/>
          <w:strike w:val="0"/>
          <w:sz w:val="22"/>
          <w:u w:val="single"/>
        </w:rPr>
        <w:t>make it harder to exercise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2"/>
          <w:u w:val="single"/>
        </w:rPr>
        <w:t>patent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 especially likely to upset this balance, since they directly undermine the incentives that patent law is designed to promote.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State 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>troublesome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because they can represent an attempt by residents of that state to extract rents from outsiders</w:t>
      </w:r>
      <w:r>
        <w:rPr>
          <w:b w:val="0"/>
          <w:i w:val="0"/>
          <w:smallCaps w:val="0"/>
          <w:strike w:val="0"/>
          <w:sz w:val="16"/>
          <w:u w:val="none"/>
        </w:rPr>
        <w:t>, whether by strengthening or weakening patent rights.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