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Breznitz’16</w:t>
      </w:r>
      <w:r>
        <w:rPr>
          <w:b/>
          <w:i w:val="0"/>
          <w:smallCaps w:val="0"/>
          <w:strike w:val="0"/>
          <w:sz w:val="26"/>
          <w:u w:val="none"/>
        </w:rPr>
        <w:t xml:space="preserve"> [ Dan </w:t>
      </w:r>
      <w:r>
        <w:rPr>
          <w:b/>
          <w:i w:val="0"/>
          <w:smallCaps w:val="0"/>
          <w:strike w:val="0"/>
          <w:sz w:val="26"/>
          <w:u w:val="none"/>
        </w:rPr>
        <w:t>Breznitz</w:t>
      </w:r>
      <w:r>
        <w:rPr>
          <w:b/>
          <w:i w:val="0"/>
          <w:smallCaps w:val="0"/>
          <w:strike w:val="0"/>
          <w:sz w:val="26"/>
          <w:u w:val="none"/>
        </w:rPr>
        <w:t>, political scientist and Professor of Innovation Studies at the Munk School of Global Affairs, January 27</w:t>
      </w:r>
      <w:r>
        <w:rPr>
          <w:b/>
          <w:i w:val="0"/>
          <w:smallCaps w:val="0"/>
          <w:strike w:val="0"/>
          <w:sz w:val="26"/>
          <w:u w:val="none"/>
        </w:rPr>
        <w:t xml:space="preserve"> 2016</w:t>
      </w:r>
      <w:r>
        <w:rPr>
          <w:b/>
          <w:i w:val="0"/>
          <w:smallCaps w:val="0"/>
          <w:strike w:val="0"/>
          <w:sz w:val="26"/>
          <w:u w:val="none"/>
        </w:rPr>
        <w:t xml:space="preserve">, “What the U.S. Should be Doing to Protect Intellectual Property”, Harvard Business Review, </w:t>
      </w:r>
      <w:r>
        <w:rPr>
          <w:b/>
          <w:i w:val="0"/>
          <w:smallCaps w:val="0"/>
          <w:strike w:val="0"/>
          <w:sz w:val="26"/>
          <w:u w:val="none"/>
        </w:rPr>
        <w:t>, TP</w:t>
      </w:r>
      <w:r>
        <w:rPr>
          <w:b/>
          <w:i w:val="0"/>
          <w:smallCaps w:val="0"/>
          <w:strike w:val="0"/>
          <w:sz w:val="26"/>
          <w:u w:val="none"/>
        </w:rPr>
        <w:t xml:space="preserve">] 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U.S.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has produced pages and pages of IP regulations, of course, but it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stands alone among developed countries in failing to ensure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 its </w:t>
      </w:r>
      <w:r>
        <w:rPr>
          <w:b w:val="0"/>
          <w:i w:val="0"/>
          <w:smallCaps w:val="0"/>
          <w:strike w:val="0"/>
          <w:sz w:val="22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nologies become globally dominant </w:t>
      </w:r>
      <w:r>
        <w:rPr>
          <w:b w:val="0"/>
          <w:i w:val="0"/>
          <w:smallCaps w:val="0"/>
          <w:strike w:val="0"/>
          <w:sz w:val="16"/>
          <w:u w:val="none"/>
        </w:rPr>
        <w:t>and that the fruits of these ideas accrue first to its citizens and corporations.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For example, in the late 1980s, a U.S. firm,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Qualcomm, developed the world’s most advanced technology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for second-generation mobile telephony, but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European firms had an advantage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: </w:t>
      </w:r>
      <w:r>
        <w:rPr>
          <w:b/>
          <w:i w:val="0"/>
          <w:smallCaps w:val="0"/>
          <w:strike w:val="0"/>
          <w:sz w:val="22"/>
          <w:u w:val="single"/>
        </w:rPr>
        <w:t>a coherent pan-Continental IP strategy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 included mandating technology sharing among European competitors and setting the pricing and licensing arrangements to ensure rapid adoption. </w:t>
      </w:r>
      <w:r>
        <w:rPr>
          <w:b w:val="0"/>
          <w:i w:val="0"/>
          <w:smallCaps w:val="0"/>
          <w:strike w:val="0"/>
          <w:sz w:val="22"/>
          <w:u w:val="single"/>
        </w:rPr>
        <w:t>The strategy of promoting its technology helped Europe win this battle and gather the spoils in growth, profitability, and employmen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t. </w:t>
      </w:r>
      <w:r>
        <w:rPr>
          <w:b w:val="0"/>
          <w:i w:val="0"/>
          <w:smallCaps w:val="0"/>
          <w:strike w:val="0"/>
          <w:sz w:val="22"/>
          <w:u w:val="single"/>
        </w:rPr>
        <w:t>Qualcomm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despite its stronger technology,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lost out, because the U.S. didn’t have a coherent global strategy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encourage large-scale adoption or promote acceptance of its technology.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terms of IP policy,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little has changed since then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for why the </w:t>
      </w:r>
      <w:r>
        <w:rPr>
          <w:b w:val="0"/>
          <w:i w:val="0"/>
          <w:smallCaps w:val="0"/>
          <w:strike w:val="0"/>
          <w:sz w:val="22"/>
          <w:u w:val="single"/>
        </w:rPr>
        <w:t>U.S. still lacks such a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strategy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that’s a matter for debate. A key factor is intense resistance in some political circles to government actions that suggest industrial policy or planning – an aversion that was confirmed during the George H.W. Bush Administration’s debates on policy toward high-definition television development and adoption. The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Administration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not only </w:t>
      </w:r>
      <w:r>
        <w:rPr>
          <w:b w:val="0"/>
          <w:i w:val="0"/>
          <w:smallCaps w:val="0"/>
          <w:strike w:val="0"/>
          <w:sz w:val="22"/>
          <w:u w:val="single"/>
        </w:rPr>
        <w:t>ignored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industry calls for an integrated approach to developing technology </w:t>
      </w:r>
      <w:r>
        <w:rPr>
          <w:b w:val="0"/>
          <w:i w:val="0"/>
          <w:smallCaps w:val="0"/>
          <w:strike w:val="0"/>
          <w:sz w:val="16"/>
          <w:u w:val="none"/>
        </w:rPr>
        <w:t>to compete with Japanese and European inventions but also fired acting DARPA director Craig Fields, who strongly supported the industry position.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Whatever the reason,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U.S</w:t>
      </w:r>
      <w:r>
        <w:rPr>
          <w:b w:val="0"/>
          <w:i w:val="0"/>
          <w:smallCaps w:val="0"/>
          <w:strike w:val="0"/>
          <w:sz w:val="22"/>
          <w:u w:val="single"/>
        </w:rPr>
        <w:t>. should move quickly to address this shortcoming.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With the coming “internet of things,” fifth-generation mobile, and the looming expiration of many </w:t>
      </w:r>
      <w:r>
        <w:rPr>
          <w:b w:val="0"/>
          <w:i w:val="0"/>
          <w:smallCaps w:val="0"/>
          <w:strike w:val="0"/>
          <w:sz w:val="16"/>
          <w:u w:val="none"/>
        </w:rPr>
        <w:t>core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mobile and internet patents held by U.S. firms,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it is essential 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u w:val="single"/>
        </w:rPr>
        <w:t>the U.S. do all in its power to ensure the continued competitive strength and dominance of American firms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and their technologies. Like large corporations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U.S. needs a strategy that maximizes profitability by addressing both IP’s offensive aspects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 including working to embed protected technologies in global standards </w:t>
      </w:r>
      <w:r>
        <w:rPr>
          <w:b w:val="0"/>
          <w:i w:val="0"/>
          <w:smallCaps w:val="0"/>
          <w:strike w:val="0"/>
          <w:sz w:val="16"/>
          <w:u w:val="none"/>
        </w:rPr>
        <w:t>so as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gain a sustained advantage – and its defensive aspects, which include deploying lawsuits or license refusals to prevent imitation.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potential benefits should be obvious: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IP is a cornerstone of the global economy</w:t>
      </w:r>
      <w:r>
        <w:rPr>
          <w:b w:val="0"/>
          <w:i w:val="0"/>
          <w:smallCaps w:val="0"/>
          <w:strike w:val="0"/>
          <w:sz w:val="16"/>
          <w:u w:val="none"/>
        </w:rPr>
        <w:t>, enabling efficient transfer of knowledge, monetization of discoveries, and rewarding of creators. An estimated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80% of the value of U.S. corporations lies in their IP portfolios. The risks of failing to adopt a coherent strategy should be just as obvious: declining innovation, contracting international trade, and stagnant growth.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primary goal of current U.S. regulations </w:t>
      </w:r>
      <w:r>
        <w:rPr>
          <w:b w:val="0"/>
          <w:i w:val="0"/>
          <w:smallCaps w:val="0"/>
          <w:strike w:val="0"/>
          <w:sz w:val="16"/>
          <w:u w:val="single"/>
        </w:rPr>
        <w:t>is, as it sh</w:t>
      </w:r>
      <w:r>
        <w:rPr>
          <w:b w:val="0"/>
          <w:i w:val="0"/>
          <w:smallCaps w:val="0"/>
          <w:strike w:val="0"/>
          <w:sz w:val="22"/>
          <w:u w:val="single"/>
        </w:rPr>
        <w:t>ould be, to strike a balance between disseminating knowledge and rewarding private effort</w:t>
      </w:r>
      <w:r>
        <w:rPr>
          <w:b w:val="0"/>
          <w:i w:val="0"/>
          <w:smallCaps w:val="0"/>
          <w:strike w:val="0"/>
          <w:sz w:val="16"/>
          <w:u w:val="none"/>
        </w:rPr>
        <w:t>. Nonetheless, our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national interest calls for a comprehensive IP </w:t>
      </w:r>
      <w:r>
        <w:rPr>
          <w:b w:val="0"/>
          <w:i w:val="0"/>
          <w:smallCaps w:val="0"/>
          <w:strike w:val="0"/>
          <w:sz w:val="16"/>
          <w:u w:val="none"/>
        </w:rPr>
        <w:t>policy that goes a step further. Such a strategy would support U.S. firms within the agreed-upon bounds of the global economy and intellectual property,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helping to realize more of the growth and job-creation potential of America’s profound innovation capabilities.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