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States can’t change IPR laws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Hartline ’23 </w:t>
      </w:r>
      <w:r>
        <w:rPr>
          <w:b w:val="0"/>
          <w:i w:val="0"/>
          <w:smallCaps w:val="0"/>
          <w:strike w:val="0"/>
          <w:u w:val="none"/>
        </w:rPr>
        <w:t>[David; October 9; Legal fellow at Hudson Institute’s Forum for Intellectual Property; Hudson Institute; “The IP Law Problem with California’s New Right to Repair Act”; https://www.hudson.org/intellectual-property/ip-law-problem-californias-new-right-repair-act-devlin-hartline#:~:text=Under%20the%20Supremacy%20Clause%2C%20states,the%20Copyright%20and%20Patent%20Acts.]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But, more importantly, it’s not up to the states to second-guess Congress’s judgment.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policy </w:t>
      </w:r>
      <w:r>
        <w:rPr>
          <w:b w:val="0"/>
          <w:i w:val="0"/>
          <w:smallCaps w:val="0"/>
          <w:strike w:val="0"/>
          <w:highlight w:val="cyan"/>
          <w:u w:val="single"/>
        </w:rPr>
        <w:t>debates over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protections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and remedies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accorded to copyright and patent owners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typically </w:t>
      </w:r>
      <w:r>
        <w:rPr>
          <w:b w:val="0"/>
          <w:i w:val="0"/>
          <w:smallCaps w:val="0"/>
          <w:strike w:val="0"/>
          <w:highlight w:val="cyan"/>
          <w:u w:val="single"/>
        </w:rPr>
        <w:t>take place at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the federal level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for good reason.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Under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Supremacy Clause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states</w:t>
      </w:r>
      <w:r>
        <w:rPr>
          <w:b w:val="0"/>
          <w:i w:val="0"/>
          <w:smallCaps w:val="0"/>
          <w:strike w:val="0"/>
          <w:u w:val="single"/>
        </w:rPr>
        <w:t xml:space="preserve"> are </w:t>
      </w:r>
      <w:r>
        <w:rPr>
          <w:b w:val="0"/>
          <w:i w:val="0"/>
          <w:smallCaps w:val="0"/>
          <w:strike w:val="0"/>
          <w:highlight w:val="cyan"/>
          <w:u w:val="single"/>
        </w:rPr>
        <w:t>powerless to enact laws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cyan"/>
          <w:u w:val="single"/>
        </w:rPr>
        <w:t>conflict with fed</w:t>
      </w:r>
      <w:r>
        <w:rPr>
          <w:b w:val="0"/>
          <w:i w:val="0"/>
          <w:smallCaps w:val="0"/>
          <w:strike w:val="0"/>
          <w:u w:val="single"/>
        </w:rPr>
        <w:t>eral l</w:t>
      </w:r>
      <w:r>
        <w:rPr>
          <w:b w:val="0"/>
          <w:i w:val="0"/>
          <w:smallCaps w:val="0"/>
          <w:strike w:val="0"/>
          <w:highlight w:val="cyan"/>
          <w:u w:val="single"/>
        </w:rPr>
        <w:t>aws,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including the Copyright and Patent Acts.</w:t>
      </w:r>
    </w:p>
    <w:p>
      <w:pPr>
        <w:pStyle w:val="Caption"/>
      </w:pPr>
      <w:r>
        <w:t>Source: States CP - Michigan 7 2024 BD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