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IP protects Black cultural expression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Milzoff 20</w:t>
      </w:r>
      <w:r>
        <w:rPr>
          <w:b w:val="0"/>
          <w:i w:val="0"/>
          <w:smallCaps w:val="0"/>
          <w:strike w:val="0"/>
          <w:sz w:val="22"/>
          <w:u w:val="none"/>
        </w:rPr>
        <w:t>, columnist @ Billboard Media (Rebecca, “INSIDE ‘SINGLE LADIES’ CHOREOGRAPHER JAQUEL KNIGHT’S QUEST TO COPYRIGHT HIS DANCES,” Billboard, https://www.billboard.com/music/music-news/jaquel-knight-beyonce-megan-thee-stallion-billboard-cover-story-interview-2020-9477613/)//BB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These themes of his work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u w:val="single"/>
        </w:rPr>
        <w:t>uplifting Black entertainers, helping them own their power through statements that are sometimes political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u w:val="single"/>
        </w:rPr>
        <w:t>make Knight’s own quest to copyright-protect his work as a Black artist something of a political act itself</w:t>
      </w:r>
      <w:r>
        <w:rPr>
          <w:b w:val="0"/>
          <w:i w:val="0"/>
          <w:smallCaps w:val="0"/>
          <w:strike w:val="0"/>
          <w:sz w:val="22"/>
          <w:u w:val="none"/>
        </w:rPr>
        <w:t>.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Copyright ownership is </w:t>
      </w:r>
      <w:r>
        <w:rPr>
          <w:b/>
          <w:i w:val="0"/>
          <w:smallCaps w:val="0"/>
          <w:strike w:val="0"/>
          <w:sz w:val="22"/>
          <w:u w:val="single"/>
        </w:rPr>
        <w:t>essential for Black creators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ensure authentic representation and to protect cultural output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,” says Terrica Carrington, vp legal policy and copyright counsel at the Copyright Alliance.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on a cultural level, it could be </w:t>
      </w:r>
      <w:r>
        <w:rPr>
          <w:b/>
          <w:i w:val="0"/>
          <w:smallCaps w:val="0"/>
          <w:strike w:val="0"/>
          <w:sz w:val="22"/>
          <w:u w:val="single"/>
        </w:rPr>
        <w:t>paradigm-shifting</w:t>
      </w:r>
      <w:r>
        <w:rPr>
          <w:b w:val="0"/>
          <w:i w:val="0"/>
          <w:smallCaps w:val="0"/>
          <w:strike w:val="0"/>
          <w:sz w:val="22"/>
          <w:u w:val="none"/>
        </w:rPr>
        <w:t>. “</w:t>
      </w:r>
      <w:r>
        <w:rPr>
          <w:b w:val="0"/>
          <w:i w:val="0"/>
          <w:smallCaps w:val="0"/>
          <w:strike w:val="0"/>
          <w:sz w:val="22"/>
          <w:u w:val="single"/>
        </w:rPr>
        <w:t>There is this notion throughout much of the Black community that the law can only be used as a tool to exploit people, and there’s this notion that copyright is inherently racist and biased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,” says Howard University’s Mtima. “And </w:t>
      </w:r>
      <w:r>
        <w:rPr>
          <w:b/>
          <w:i w:val="0"/>
          <w:smallCaps w:val="0"/>
          <w:strike w:val="0"/>
          <w:sz w:val="22"/>
          <w:u w:val="single"/>
        </w:rPr>
        <w:t>that’s just not true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A lot of </w:t>
      </w:r>
      <w:r>
        <w:rPr>
          <w:b/>
          <w:i w:val="0"/>
          <w:smallCaps w:val="0"/>
          <w:strike w:val="0"/>
          <w:sz w:val="22"/>
          <w:u w:val="single"/>
        </w:rPr>
        <w:t>the law is not targeted in any particular way</w:t>
      </w:r>
      <w:r>
        <w:rPr>
          <w:b w:val="0"/>
          <w:i w:val="0"/>
          <w:smallCaps w:val="0"/>
          <w:strike w:val="0"/>
          <w:sz w:val="22"/>
          <w:u w:val="none"/>
        </w:rPr>
        <w:t xml:space="preserve">; </w:t>
      </w:r>
      <w:r>
        <w:rPr>
          <w:b w:val="0"/>
          <w:i w:val="0"/>
          <w:smallCaps w:val="0"/>
          <w:strike w:val="0"/>
          <w:sz w:val="22"/>
          <w:u w:val="single"/>
        </w:rPr>
        <w:t>people get confused with discriminatory practices in certain industries</w:t>
      </w:r>
      <w:r>
        <w:rPr>
          <w:b w:val="0"/>
          <w:i w:val="0"/>
          <w:smallCaps w:val="0"/>
          <w:strike w:val="0"/>
          <w:sz w:val="22"/>
          <w:u w:val="none"/>
        </w:rPr>
        <w:t>. JaQuel is demonstrating, ‘Well, if the law is inherently against me, how is it that I’m able to use it to my advantage?’ ”</w:t>
      </w:r>
    </w:p>
    <w:p>
      <w:pPr>
        <w:pStyle w:val="Caption"/>
      </w:pPr>
      <w:r>
        <w:t>Source: Abolition Kritik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